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48B" w:rsidRPr="00250E90" w:rsidRDefault="001E348B" w:rsidP="001E348B">
      <w:pPr>
        <w:pStyle w:val="Default"/>
        <w:ind w:left="-1134"/>
        <w:jc w:val="center"/>
        <w:rPr>
          <w:rFonts w:ascii="Arial" w:hAnsi="Arial" w:cs="Arial"/>
          <w:sz w:val="22"/>
          <w:szCs w:val="22"/>
        </w:rPr>
      </w:pPr>
      <w:r>
        <w:rPr>
          <w:rFonts w:ascii="Arial" w:hAnsi="Arial" w:cs="Arial"/>
          <w:noProof/>
          <w:sz w:val="22"/>
          <w:szCs w:val="22"/>
          <w:lang w:eastAsia="fr-FR"/>
        </w:rPr>
        <w:drawing>
          <wp:inline distT="0" distB="0" distL="0" distR="0" wp14:anchorId="296E573D" wp14:editId="091591BC">
            <wp:extent cx="7175634" cy="676275"/>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communique_simpl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175634" cy="676275"/>
                    </a:xfrm>
                    <a:prstGeom prst="rect">
                      <a:avLst/>
                    </a:prstGeom>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3864AE" w:rsidTr="00B7546E">
        <w:tc>
          <w:tcPr>
            <w:tcW w:w="3020" w:type="dxa"/>
          </w:tcPr>
          <w:p w:rsidR="003864AE" w:rsidRDefault="003864AE" w:rsidP="00B7546E">
            <w:pPr>
              <w:jc w:val="center"/>
              <w:rPr>
                <w:rFonts w:ascii="Arial" w:hAnsi="Arial" w:cs="Arial"/>
                <w:b/>
                <w:bCs/>
                <w:sz w:val="36"/>
                <w:szCs w:val="36"/>
              </w:rPr>
            </w:pPr>
            <w:r>
              <w:rPr>
                <w:noProof/>
              </w:rPr>
              <w:drawing>
                <wp:inline distT="0" distB="0" distL="0" distR="0" wp14:anchorId="2059B34F" wp14:editId="2C40A02A">
                  <wp:extent cx="882330" cy="8286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0839" cy="855451"/>
                          </a:xfrm>
                          <a:prstGeom prst="rect">
                            <a:avLst/>
                          </a:prstGeom>
                          <a:noFill/>
                        </pic:spPr>
                      </pic:pic>
                    </a:graphicData>
                  </a:graphic>
                </wp:inline>
              </w:drawing>
            </w:r>
          </w:p>
        </w:tc>
        <w:tc>
          <w:tcPr>
            <w:tcW w:w="3021" w:type="dxa"/>
          </w:tcPr>
          <w:p w:rsidR="003864AE" w:rsidRDefault="003864AE" w:rsidP="00B7546E">
            <w:pPr>
              <w:jc w:val="center"/>
              <w:rPr>
                <w:rFonts w:ascii="Arial" w:hAnsi="Arial" w:cs="Arial"/>
                <w:b/>
                <w:bCs/>
                <w:sz w:val="36"/>
                <w:szCs w:val="36"/>
              </w:rPr>
            </w:pPr>
            <w:r>
              <w:rPr>
                <w:noProof/>
              </w:rPr>
              <w:drawing>
                <wp:anchor distT="0" distB="0" distL="114300" distR="114300" simplePos="0" relativeHeight="251659264" behindDoc="0" locked="0" layoutInCell="1" allowOverlap="1">
                  <wp:simplePos x="0" y="0"/>
                  <wp:positionH relativeFrom="column">
                    <wp:posOffset>522947</wp:posOffset>
                  </wp:positionH>
                  <wp:positionV relativeFrom="paragraph">
                    <wp:posOffset>27941</wp:posOffset>
                  </wp:positionV>
                  <wp:extent cx="1062919" cy="65722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9163" r="42828"/>
                          <a:stretch/>
                        </pic:blipFill>
                        <pic:spPr bwMode="auto">
                          <a:xfrm>
                            <a:off x="0" y="0"/>
                            <a:ext cx="1062919" cy="65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21" w:type="dxa"/>
          </w:tcPr>
          <w:p w:rsidR="003864AE" w:rsidRDefault="003864AE" w:rsidP="00B7546E">
            <w:pPr>
              <w:jc w:val="center"/>
              <w:rPr>
                <w:rFonts w:ascii="Arial" w:hAnsi="Arial" w:cs="Arial"/>
                <w:b/>
                <w:bCs/>
                <w:sz w:val="36"/>
                <w:szCs w:val="36"/>
              </w:rPr>
            </w:pPr>
            <w:r>
              <w:rPr>
                <w:noProof/>
              </w:rPr>
              <w:drawing>
                <wp:anchor distT="0" distB="0" distL="114300" distR="114300" simplePos="0" relativeHeight="251658240" behindDoc="0" locked="0" layoutInCell="1" allowOverlap="1">
                  <wp:simplePos x="0" y="0"/>
                  <wp:positionH relativeFrom="column">
                    <wp:posOffset>581758</wp:posOffset>
                  </wp:positionH>
                  <wp:positionV relativeFrom="paragraph">
                    <wp:posOffset>119087</wp:posOffset>
                  </wp:positionV>
                  <wp:extent cx="814743" cy="422031"/>
                  <wp:effectExtent l="0" t="0" r="444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7881" cy="423656"/>
                          </a:xfrm>
                          <a:prstGeom prst="rect">
                            <a:avLst/>
                          </a:prstGeom>
                          <a:noFill/>
                        </pic:spPr>
                      </pic:pic>
                    </a:graphicData>
                  </a:graphic>
                  <wp14:sizeRelH relativeFrom="page">
                    <wp14:pctWidth>0</wp14:pctWidth>
                  </wp14:sizeRelH>
                  <wp14:sizeRelV relativeFrom="page">
                    <wp14:pctHeight>0</wp14:pctHeight>
                  </wp14:sizeRelV>
                </wp:anchor>
              </w:drawing>
            </w:r>
          </w:p>
        </w:tc>
      </w:tr>
    </w:tbl>
    <w:p w:rsidR="003864AE" w:rsidRDefault="003864AE" w:rsidP="003864AE">
      <w:pPr>
        <w:shd w:val="clear" w:color="auto" w:fill="FFFFFF"/>
        <w:jc w:val="right"/>
        <w:rPr>
          <w:rFonts w:ascii="Arial" w:hAnsi="Arial" w:cs="Arial"/>
          <w:bCs/>
          <w:sz w:val="22"/>
          <w:szCs w:val="22"/>
        </w:rPr>
      </w:pPr>
      <w:r w:rsidRPr="00351EB4">
        <w:rPr>
          <w:rFonts w:ascii="Arial" w:hAnsi="Arial" w:cs="Arial"/>
          <w:bCs/>
          <w:sz w:val="22"/>
          <w:szCs w:val="22"/>
        </w:rPr>
        <w:t xml:space="preserve">Le </w:t>
      </w:r>
      <w:r w:rsidR="001E348B">
        <w:rPr>
          <w:rFonts w:ascii="Arial" w:hAnsi="Arial" w:cs="Arial"/>
          <w:bCs/>
          <w:sz w:val="22"/>
          <w:szCs w:val="22"/>
        </w:rPr>
        <w:t>10</w:t>
      </w:r>
      <w:r w:rsidRPr="00351EB4">
        <w:rPr>
          <w:rFonts w:ascii="Arial" w:hAnsi="Arial" w:cs="Arial"/>
          <w:bCs/>
          <w:sz w:val="22"/>
          <w:szCs w:val="22"/>
        </w:rPr>
        <w:t xml:space="preserve"> juillet 2020</w:t>
      </w:r>
    </w:p>
    <w:p w:rsidR="00D67E10" w:rsidRPr="00D67E10" w:rsidRDefault="00D67E10" w:rsidP="00AF3A20">
      <w:pPr>
        <w:shd w:val="clear" w:color="auto" w:fill="FFFFFF"/>
        <w:rPr>
          <w:rFonts w:ascii="Arial" w:hAnsi="Arial" w:cs="Arial"/>
          <w:b/>
          <w:bCs/>
          <w:color w:val="000000" w:themeColor="text1"/>
          <w:sz w:val="28"/>
          <w:szCs w:val="28"/>
        </w:rPr>
      </w:pPr>
    </w:p>
    <w:p w:rsidR="002F76AD" w:rsidRPr="00D67E10" w:rsidRDefault="002F76AD" w:rsidP="00AF3A20">
      <w:pPr>
        <w:shd w:val="clear" w:color="auto" w:fill="FFFFFF"/>
        <w:rPr>
          <w:rFonts w:ascii="Arial" w:hAnsi="Arial" w:cs="Arial"/>
          <w:b/>
          <w:bCs/>
          <w:color w:val="000000" w:themeColor="text1"/>
          <w:sz w:val="28"/>
          <w:szCs w:val="28"/>
        </w:rPr>
      </w:pPr>
      <w:r w:rsidRPr="00D67E10">
        <w:rPr>
          <w:rFonts w:ascii="Arial" w:hAnsi="Arial" w:cs="Arial"/>
          <w:b/>
          <w:bCs/>
          <w:color w:val="000000" w:themeColor="text1"/>
          <w:sz w:val="28"/>
          <w:szCs w:val="28"/>
        </w:rPr>
        <w:t>150</w:t>
      </w:r>
      <w:r w:rsidRPr="00D67E10">
        <w:rPr>
          <w:rFonts w:ascii="Arial" w:hAnsi="Arial" w:cs="Arial"/>
          <w:b/>
          <w:bCs/>
          <w:color w:val="000000" w:themeColor="text1"/>
          <w:sz w:val="28"/>
          <w:szCs w:val="28"/>
          <w:vertAlign w:val="superscript"/>
        </w:rPr>
        <w:t>ème</w:t>
      </w:r>
      <w:r w:rsidRPr="00D67E10">
        <w:rPr>
          <w:rFonts w:ascii="Arial" w:hAnsi="Arial" w:cs="Arial"/>
          <w:b/>
          <w:bCs/>
          <w:color w:val="000000" w:themeColor="text1"/>
          <w:sz w:val="28"/>
          <w:szCs w:val="28"/>
        </w:rPr>
        <w:t xml:space="preserve"> anniversaire de la ligne Paris-Granville</w:t>
      </w:r>
    </w:p>
    <w:p w:rsidR="00AF3A20" w:rsidRDefault="00AF3A20" w:rsidP="00AF3A20">
      <w:pPr>
        <w:shd w:val="clear" w:color="auto" w:fill="FFFFFF"/>
        <w:jc w:val="center"/>
        <w:rPr>
          <w:rFonts w:ascii="Arial" w:hAnsi="Arial" w:cs="Arial"/>
          <w:sz w:val="22"/>
          <w:szCs w:val="22"/>
        </w:rPr>
      </w:pPr>
      <w:r>
        <w:rPr>
          <w:rFonts w:ascii="Arial" w:hAnsi="Arial" w:cs="Arial"/>
          <w:sz w:val="22"/>
          <w:szCs w:val="22"/>
        </w:rPr>
        <w:t> </w:t>
      </w:r>
    </w:p>
    <w:p w:rsidR="003C4B32" w:rsidRDefault="00AF3A20" w:rsidP="007579F8">
      <w:pPr>
        <w:shd w:val="clear" w:color="auto" w:fill="FFFFFF"/>
        <w:jc w:val="both"/>
        <w:rPr>
          <w:rFonts w:ascii="Arial" w:hAnsi="Arial" w:cs="Arial"/>
          <w:b/>
          <w:sz w:val="22"/>
          <w:szCs w:val="22"/>
        </w:rPr>
      </w:pPr>
      <w:r w:rsidRPr="00363AFC">
        <w:rPr>
          <w:rFonts w:ascii="Arial" w:hAnsi="Arial" w:cs="Arial"/>
          <w:b/>
          <w:sz w:val="22"/>
          <w:szCs w:val="22"/>
        </w:rPr>
        <w:t xml:space="preserve">La ligne Paris-Granville </w:t>
      </w:r>
      <w:r w:rsidR="00363AFC">
        <w:rPr>
          <w:rFonts w:ascii="Arial" w:hAnsi="Arial" w:cs="Arial"/>
          <w:b/>
          <w:sz w:val="22"/>
          <w:szCs w:val="22"/>
        </w:rPr>
        <w:t>souffle ses 150 bougies</w:t>
      </w:r>
      <w:r w:rsidR="00647712">
        <w:rPr>
          <w:rFonts w:ascii="Arial" w:hAnsi="Arial" w:cs="Arial"/>
          <w:b/>
          <w:sz w:val="22"/>
          <w:szCs w:val="22"/>
        </w:rPr>
        <w:t> !</w:t>
      </w:r>
      <w:r w:rsidRPr="00363AFC">
        <w:rPr>
          <w:rFonts w:ascii="Arial" w:hAnsi="Arial" w:cs="Arial"/>
          <w:b/>
          <w:sz w:val="22"/>
          <w:szCs w:val="22"/>
        </w:rPr>
        <w:t xml:space="preserve"> </w:t>
      </w:r>
    </w:p>
    <w:p w:rsidR="00764773" w:rsidRPr="00764773" w:rsidRDefault="00AF3A20" w:rsidP="007579F8">
      <w:pPr>
        <w:shd w:val="clear" w:color="auto" w:fill="FFFFFF"/>
        <w:jc w:val="both"/>
        <w:rPr>
          <w:rFonts w:ascii="Arial" w:hAnsi="Arial" w:cs="Arial"/>
          <w:b/>
          <w:sz w:val="22"/>
          <w:szCs w:val="22"/>
        </w:rPr>
      </w:pPr>
      <w:r w:rsidRPr="00363AFC">
        <w:rPr>
          <w:rFonts w:ascii="Arial" w:hAnsi="Arial" w:cs="Arial"/>
          <w:b/>
          <w:sz w:val="22"/>
          <w:szCs w:val="22"/>
        </w:rPr>
        <w:t>Claire Rousseau, Vice-Présidente de la Région Normandie</w:t>
      </w:r>
      <w:r w:rsidR="00363AFC" w:rsidRPr="00363AFC">
        <w:rPr>
          <w:rFonts w:ascii="Arial" w:hAnsi="Arial" w:cs="Arial"/>
          <w:b/>
          <w:sz w:val="22"/>
          <w:szCs w:val="22"/>
        </w:rPr>
        <w:t>,</w:t>
      </w:r>
      <w:r w:rsidRPr="00363AFC">
        <w:rPr>
          <w:rFonts w:ascii="Arial" w:hAnsi="Arial" w:cs="Arial"/>
          <w:b/>
          <w:sz w:val="22"/>
          <w:szCs w:val="22"/>
        </w:rPr>
        <w:t xml:space="preserve"> Jean-Philippe Dupont, Directeur </w:t>
      </w:r>
      <w:r w:rsidR="007579F8" w:rsidRPr="00363AFC">
        <w:rPr>
          <w:rFonts w:ascii="Arial" w:hAnsi="Arial" w:cs="Arial"/>
          <w:b/>
          <w:sz w:val="22"/>
          <w:szCs w:val="22"/>
        </w:rPr>
        <w:t>Ré</w:t>
      </w:r>
      <w:r w:rsidRPr="00363AFC">
        <w:rPr>
          <w:rFonts w:ascii="Arial" w:hAnsi="Arial" w:cs="Arial"/>
          <w:b/>
          <w:sz w:val="22"/>
          <w:szCs w:val="22"/>
        </w:rPr>
        <w:t xml:space="preserve">gional des lignes normandes SNCF </w:t>
      </w:r>
      <w:r w:rsidR="007579F8" w:rsidRPr="00363AFC">
        <w:rPr>
          <w:rFonts w:ascii="Arial" w:hAnsi="Arial" w:cs="Arial"/>
          <w:b/>
          <w:sz w:val="22"/>
          <w:szCs w:val="22"/>
        </w:rPr>
        <w:t>V</w:t>
      </w:r>
      <w:r w:rsidRPr="00363AFC">
        <w:rPr>
          <w:rFonts w:ascii="Arial" w:hAnsi="Arial" w:cs="Arial"/>
          <w:b/>
          <w:sz w:val="22"/>
          <w:szCs w:val="22"/>
        </w:rPr>
        <w:t>oyageurs</w:t>
      </w:r>
      <w:r w:rsidR="00363AFC" w:rsidRPr="00363AFC">
        <w:rPr>
          <w:rFonts w:ascii="Arial" w:hAnsi="Arial" w:cs="Arial"/>
          <w:b/>
          <w:sz w:val="22"/>
          <w:szCs w:val="22"/>
        </w:rPr>
        <w:t xml:space="preserve"> et Gilles Ménard</w:t>
      </w:r>
      <w:r w:rsidR="002F76AD">
        <w:rPr>
          <w:rFonts w:ascii="Arial" w:hAnsi="Arial" w:cs="Arial"/>
          <w:b/>
          <w:sz w:val="22"/>
          <w:szCs w:val="22"/>
        </w:rPr>
        <w:t>,</w:t>
      </w:r>
      <w:r w:rsidR="00363AFC" w:rsidRPr="00363AFC">
        <w:rPr>
          <w:rFonts w:ascii="Arial" w:hAnsi="Arial" w:cs="Arial"/>
          <w:b/>
          <w:sz w:val="22"/>
          <w:szCs w:val="22"/>
        </w:rPr>
        <w:t xml:space="preserve"> Maire de Granville</w:t>
      </w:r>
      <w:r w:rsidR="002F76AD">
        <w:rPr>
          <w:rFonts w:ascii="Arial" w:hAnsi="Arial" w:cs="Arial"/>
          <w:b/>
          <w:sz w:val="22"/>
          <w:szCs w:val="22"/>
        </w:rPr>
        <w:t xml:space="preserve"> ont rappelé, vendredi 10 j</w:t>
      </w:r>
      <w:r w:rsidRPr="00363AFC">
        <w:rPr>
          <w:rFonts w:ascii="Arial" w:hAnsi="Arial" w:cs="Arial"/>
          <w:b/>
          <w:sz w:val="22"/>
          <w:szCs w:val="22"/>
        </w:rPr>
        <w:t xml:space="preserve">uillet, </w:t>
      </w:r>
      <w:r w:rsidR="003C4B32">
        <w:rPr>
          <w:rFonts w:ascii="Arial" w:hAnsi="Arial" w:cs="Arial"/>
          <w:b/>
          <w:sz w:val="22"/>
          <w:szCs w:val="22"/>
        </w:rPr>
        <w:t>en gare de</w:t>
      </w:r>
      <w:r w:rsidRPr="00363AFC">
        <w:rPr>
          <w:rFonts w:ascii="Arial" w:hAnsi="Arial" w:cs="Arial"/>
          <w:b/>
          <w:sz w:val="22"/>
          <w:szCs w:val="22"/>
        </w:rPr>
        <w:t xml:space="preserve"> Granville, devant le public venu pour l’occasion, les </w:t>
      </w:r>
      <w:r w:rsidR="00363AFC">
        <w:rPr>
          <w:rFonts w:ascii="Arial" w:hAnsi="Arial" w:cs="Arial"/>
          <w:b/>
          <w:sz w:val="22"/>
          <w:szCs w:val="22"/>
        </w:rPr>
        <w:t xml:space="preserve">dates clés de l’histoire de </w:t>
      </w:r>
      <w:r w:rsidR="00647712">
        <w:rPr>
          <w:rFonts w:ascii="Arial" w:hAnsi="Arial" w:cs="Arial"/>
          <w:b/>
          <w:sz w:val="22"/>
          <w:szCs w:val="22"/>
        </w:rPr>
        <w:t>cette ligne emblématique</w:t>
      </w:r>
      <w:r w:rsidR="00363AFC">
        <w:rPr>
          <w:rFonts w:ascii="Arial" w:hAnsi="Arial" w:cs="Arial"/>
          <w:b/>
          <w:sz w:val="22"/>
          <w:szCs w:val="22"/>
        </w:rPr>
        <w:t xml:space="preserve"> ainsi que les </w:t>
      </w:r>
      <w:r w:rsidR="007579F8" w:rsidRPr="00363AFC">
        <w:rPr>
          <w:rFonts w:ascii="Arial" w:hAnsi="Arial" w:cs="Arial"/>
          <w:b/>
          <w:sz w:val="22"/>
          <w:szCs w:val="22"/>
        </w:rPr>
        <w:t>investissements</w:t>
      </w:r>
      <w:r w:rsidR="004E2F2F">
        <w:rPr>
          <w:rFonts w:ascii="Arial" w:hAnsi="Arial" w:cs="Arial"/>
          <w:b/>
          <w:sz w:val="22"/>
          <w:szCs w:val="22"/>
        </w:rPr>
        <w:t xml:space="preserve"> et </w:t>
      </w:r>
      <w:r w:rsidR="003C4B32">
        <w:rPr>
          <w:rFonts w:ascii="Arial" w:hAnsi="Arial" w:cs="Arial"/>
          <w:b/>
          <w:sz w:val="22"/>
          <w:szCs w:val="22"/>
        </w:rPr>
        <w:t>réalisations de</w:t>
      </w:r>
      <w:r w:rsidR="007579F8" w:rsidRPr="00363AFC">
        <w:rPr>
          <w:rFonts w:ascii="Arial" w:hAnsi="Arial" w:cs="Arial"/>
          <w:b/>
          <w:sz w:val="22"/>
          <w:szCs w:val="22"/>
        </w:rPr>
        <w:t xml:space="preserve"> </w:t>
      </w:r>
      <w:r w:rsidR="00363AFC">
        <w:rPr>
          <w:rFonts w:ascii="Arial" w:hAnsi="Arial" w:cs="Arial"/>
          <w:b/>
          <w:sz w:val="22"/>
          <w:szCs w:val="22"/>
        </w:rPr>
        <w:t>ces dernières années</w:t>
      </w:r>
      <w:r w:rsidR="00647712">
        <w:rPr>
          <w:rFonts w:ascii="Arial" w:hAnsi="Arial" w:cs="Arial"/>
          <w:b/>
          <w:sz w:val="22"/>
          <w:szCs w:val="22"/>
        </w:rPr>
        <w:t>.</w:t>
      </w:r>
    </w:p>
    <w:p w:rsidR="00AF3A20" w:rsidRDefault="00685A3C" w:rsidP="00AF3A20">
      <w:pPr>
        <w:shd w:val="clear" w:color="auto" w:fill="FFFFFF"/>
        <w:jc w:val="both"/>
        <w:rPr>
          <w:rFonts w:ascii="Arial" w:hAnsi="Arial" w:cs="Arial"/>
          <w:sz w:val="22"/>
          <w:szCs w:val="22"/>
        </w:rPr>
      </w:pPr>
      <w:r>
        <w:rPr>
          <w:noProof/>
        </w:rPr>
        <w:drawing>
          <wp:anchor distT="0" distB="0" distL="114300" distR="114300" simplePos="0" relativeHeight="251660288" behindDoc="0" locked="0" layoutInCell="1" allowOverlap="1" wp14:anchorId="02FEFB50" wp14:editId="0AFBCC23">
            <wp:simplePos x="0" y="0"/>
            <wp:positionH relativeFrom="margin">
              <wp:posOffset>2342515</wp:posOffset>
            </wp:positionH>
            <wp:positionV relativeFrom="margin">
              <wp:posOffset>3761740</wp:posOffset>
            </wp:positionV>
            <wp:extent cx="3467100" cy="244665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67100" cy="2446655"/>
                    </a:xfrm>
                    <a:prstGeom prst="rect">
                      <a:avLst/>
                    </a:prstGeom>
                  </pic:spPr>
                </pic:pic>
              </a:graphicData>
            </a:graphic>
            <wp14:sizeRelH relativeFrom="margin">
              <wp14:pctWidth>0</wp14:pctWidth>
            </wp14:sizeRelH>
            <wp14:sizeRelV relativeFrom="margin">
              <wp14:pctHeight>0</wp14:pctHeight>
            </wp14:sizeRelV>
          </wp:anchor>
        </w:drawing>
      </w:r>
    </w:p>
    <w:p w:rsidR="00764773" w:rsidRPr="00764773" w:rsidRDefault="00AF3A20" w:rsidP="00AF3A20">
      <w:pPr>
        <w:shd w:val="clear" w:color="auto" w:fill="FFFFFF"/>
        <w:jc w:val="both"/>
        <w:rPr>
          <w:rFonts w:ascii="Arial" w:hAnsi="Arial" w:cs="Arial"/>
          <w:b/>
          <w:bCs/>
          <w:sz w:val="22"/>
          <w:szCs w:val="22"/>
        </w:rPr>
      </w:pPr>
      <w:r w:rsidRPr="00363AFC">
        <w:rPr>
          <w:rFonts w:ascii="Arial" w:hAnsi="Arial" w:cs="Arial"/>
          <w:b/>
          <w:bCs/>
          <w:sz w:val="22"/>
          <w:szCs w:val="22"/>
        </w:rPr>
        <w:t>Un peu d’histoire</w:t>
      </w:r>
    </w:p>
    <w:p w:rsidR="00AF3A20" w:rsidRDefault="00764773" w:rsidP="00AF3A20">
      <w:pPr>
        <w:shd w:val="clear" w:color="auto" w:fill="FFFFFF"/>
        <w:jc w:val="both"/>
        <w:rPr>
          <w:rFonts w:ascii="Arial" w:hAnsi="Arial" w:cs="Arial"/>
          <w:color w:val="auto"/>
          <w:sz w:val="22"/>
          <w:szCs w:val="22"/>
          <w:lang w:eastAsia="en-US"/>
        </w:rPr>
      </w:pPr>
      <w:r>
        <w:rPr>
          <w:rFonts w:ascii="Arial" w:hAnsi="Arial" w:cs="Arial"/>
          <w:sz w:val="22"/>
          <w:szCs w:val="22"/>
        </w:rPr>
        <w:t>Le</w:t>
      </w:r>
      <w:r w:rsidR="00AF3A20" w:rsidRPr="007579F8">
        <w:rPr>
          <w:rFonts w:ascii="Arial" w:hAnsi="Arial" w:cs="Arial"/>
          <w:color w:val="auto"/>
          <w:sz w:val="22"/>
          <w:szCs w:val="22"/>
          <w:lang w:eastAsia="en-US"/>
        </w:rPr>
        <w:t xml:space="preserve"> 3 juillet 1870, les deux premières locomotives arrivent pavoisées en gare de Granville, après 10 ans de chantier</w:t>
      </w:r>
      <w:r w:rsidR="00363AFC">
        <w:rPr>
          <w:rFonts w:ascii="Arial" w:hAnsi="Arial" w:cs="Arial"/>
          <w:color w:val="auto"/>
          <w:sz w:val="22"/>
          <w:szCs w:val="22"/>
          <w:lang w:eastAsia="en-US"/>
        </w:rPr>
        <w:t xml:space="preserve"> et</w:t>
      </w:r>
      <w:r w:rsidR="00AF3A20" w:rsidRPr="007579F8">
        <w:rPr>
          <w:rFonts w:ascii="Arial" w:hAnsi="Arial" w:cs="Arial"/>
          <w:color w:val="auto"/>
          <w:sz w:val="22"/>
          <w:szCs w:val="22"/>
          <w:lang w:eastAsia="en-US"/>
        </w:rPr>
        <w:t xml:space="preserve"> 6 ans après l’ouverture de la gare de Dreux, première gare importante de la ligne construite entre 1861 et 1864.</w:t>
      </w:r>
    </w:p>
    <w:p w:rsidR="00AF3A20" w:rsidRDefault="00AF3A20" w:rsidP="00AF3A20">
      <w:pPr>
        <w:shd w:val="clear" w:color="auto" w:fill="FFFFFF"/>
        <w:jc w:val="both"/>
        <w:rPr>
          <w:rFonts w:ascii="Arial" w:hAnsi="Arial" w:cs="Arial"/>
          <w:color w:val="auto"/>
          <w:sz w:val="22"/>
          <w:szCs w:val="22"/>
          <w:lang w:eastAsia="en-US"/>
        </w:rPr>
      </w:pPr>
    </w:p>
    <w:p w:rsidR="003C4B32" w:rsidRDefault="00AF3A20" w:rsidP="003C4B32">
      <w:pPr>
        <w:shd w:val="clear" w:color="auto" w:fill="FFFFFF"/>
        <w:jc w:val="both"/>
        <w:rPr>
          <w:noProof/>
        </w:rPr>
      </w:pPr>
      <w:r w:rsidRPr="007579F8">
        <w:rPr>
          <w:rFonts w:ascii="Arial" w:hAnsi="Arial" w:cs="Arial"/>
          <w:color w:val="auto"/>
          <w:sz w:val="22"/>
          <w:szCs w:val="22"/>
          <w:lang w:eastAsia="en-US"/>
        </w:rPr>
        <w:t>Il fallait compter à cette époque un temps de parcours compris entre 8 heures et 50 minutes à 11 heures pour rallier Paris à Granville, et 8 heures en 1945 pour parcourir ce trajet. Avec la dernière modernisation de la ligne Paris-Granville, en 1999, le temps de parcours est passé à 3 heures. La ligne a été l’un des moteurs principaux de l’expansion économique du sud-ouest de la Normandie, comme pour l’industrie textile à Flers et pour le tourisme balnéaire à Granville.</w:t>
      </w:r>
      <w:r w:rsidR="00685A3C" w:rsidRPr="00685A3C">
        <w:rPr>
          <w:noProof/>
        </w:rPr>
        <w:t xml:space="preserve"> </w:t>
      </w:r>
    </w:p>
    <w:p w:rsidR="003C4B32" w:rsidRDefault="003C4B32" w:rsidP="003C4B32">
      <w:pPr>
        <w:shd w:val="clear" w:color="auto" w:fill="FFFFFF"/>
        <w:jc w:val="both"/>
        <w:rPr>
          <w:noProof/>
        </w:rPr>
      </w:pPr>
    </w:p>
    <w:p w:rsidR="00AF3A20" w:rsidRDefault="00AF3A20" w:rsidP="002F76AD">
      <w:pPr>
        <w:ind w:right="-142"/>
        <w:jc w:val="both"/>
        <w:rPr>
          <w:rFonts w:ascii="Arial" w:hAnsi="Arial" w:cs="Arial"/>
          <w:b/>
          <w:sz w:val="22"/>
          <w:szCs w:val="22"/>
        </w:rPr>
      </w:pPr>
      <w:r w:rsidRPr="009D7134">
        <w:rPr>
          <w:rFonts w:ascii="Arial" w:hAnsi="Arial" w:cs="Arial"/>
          <w:b/>
          <w:sz w:val="22"/>
          <w:szCs w:val="22"/>
        </w:rPr>
        <w:t>Longue de 328 kilomètres, la ligne Paris-Gr</w:t>
      </w:r>
      <w:r w:rsidR="00764773" w:rsidRPr="009D7134">
        <w:rPr>
          <w:rFonts w:ascii="Arial" w:hAnsi="Arial" w:cs="Arial"/>
          <w:b/>
          <w:sz w:val="22"/>
          <w:szCs w:val="22"/>
        </w:rPr>
        <w:t>anville dessert</w:t>
      </w:r>
      <w:r w:rsidR="00363AFC" w:rsidRPr="009D7134">
        <w:rPr>
          <w:rFonts w:ascii="Arial" w:hAnsi="Arial" w:cs="Arial"/>
          <w:b/>
          <w:sz w:val="22"/>
          <w:szCs w:val="22"/>
        </w:rPr>
        <w:t xml:space="preserve"> aujourd’hui</w:t>
      </w:r>
      <w:r w:rsidR="00764773" w:rsidRPr="009D7134">
        <w:rPr>
          <w:rFonts w:ascii="Arial" w:hAnsi="Arial" w:cs="Arial"/>
          <w:b/>
          <w:sz w:val="22"/>
          <w:szCs w:val="22"/>
        </w:rPr>
        <w:t xml:space="preserve"> </w:t>
      </w:r>
      <w:r w:rsidR="00764773" w:rsidRPr="00C33F43">
        <w:rPr>
          <w:rFonts w:ascii="Arial" w:hAnsi="Arial" w:cs="Arial"/>
          <w:b/>
          <w:color w:val="auto"/>
          <w:sz w:val="22"/>
          <w:szCs w:val="22"/>
        </w:rPr>
        <w:t xml:space="preserve">12 </w:t>
      </w:r>
      <w:r w:rsidR="002F76AD" w:rsidRPr="00C33F43">
        <w:rPr>
          <w:rFonts w:ascii="Arial" w:hAnsi="Arial" w:cs="Arial"/>
          <w:b/>
          <w:color w:val="auto"/>
          <w:sz w:val="22"/>
          <w:szCs w:val="22"/>
        </w:rPr>
        <w:t>gares ou points d’arrêt</w:t>
      </w:r>
      <w:r w:rsidR="00363AFC" w:rsidRPr="00C33F43">
        <w:rPr>
          <w:rFonts w:ascii="Arial" w:hAnsi="Arial" w:cs="Arial"/>
          <w:b/>
          <w:color w:val="auto"/>
          <w:sz w:val="22"/>
          <w:szCs w:val="22"/>
        </w:rPr>
        <w:t>.</w:t>
      </w:r>
      <w:r w:rsidR="002F76AD" w:rsidRPr="002F76AD">
        <w:rPr>
          <w:rFonts w:ascii="Arial" w:hAnsi="Arial" w:cs="Arial"/>
          <w:b/>
          <w:color w:val="FF0000"/>
          <w:sz w:val="22"/>
          <w:szCs w:val="22"/>
        </w:rPr>
        <w:t xml:space="preserve"> </w:t>
      </w:r>
      <w:r w:rsidR="00363AFC" w:rsidRPr="009D7134">
        <w:rPr>
          <w:rFonts w:ascii="Arial" w:hAnsi="Arial" w:cs="Arial"/>
          <w:b/>
          <w:sz w:val="22"/>
          <w:szCs w:val="22"/>
        </w:rPr>
        <w:t xml:space="preserve">Elle représente environ </w:t>
      </w:r>
      <w:r w:rsidR="002F76AD">
        <w:rPr>
          <w:rFonts w:ascii="Arial" w:hAnsi="Arial" w:cs="Arial"/>
          <w:b/>
          <w:sz w:val="22"/>
          <w:szCs w:val="22"/>
        </w:rPr>
        <w:t>1 m</w:t>
      </w:r>
      <w:r w:rsidR="00764773" w:rsidRPr="009D7134">
        <w:rPr>
          <w:rFonts w:ascii="Arial" w:hAnsi="Arial" w:cs="Arial"/>
          <w:b/>
          <w:sz w:val="22"/>
          <w:szCs w:val="22"/>
        </w:rPr>
        <w:t>illion de voyages vendus par an</w:t>
      </w:r>
      <w:r w:rsidR="00363AFC" w:rsidRPr="009D7134">
        <w:rPr>
          <w:rFonts w:ascii="Arial" w:hAnsi="Arial" w:cs="Arial"/>
          <w:b/>
          <w:sz w:val="22"/>
          <w:szCs w:val="22"/>
        </w:rPr>
        <w:t>.</w:t>
      </w:r>
      <w:r w:rsidRPr="009D7134">
        <w:rPr>
          <w:rFonts w:ascii="Arial" w:hAnsi="Arial" w:cs="Arial"/>
          <w:b/>
          <w:sz w:val="22"/>
          <w:szCs w:val="22"/>
        </w:rPr>
        <w:t xml:space="preserve"> </w:t>
      </w:r>
    </w:p>
    <w:p w:rsidR="009D7134" w:rsidRDefault="009D7134" w:rsidP="00363AFC">
      <w:pPr>
        <w:shd w:val="clear" w:color="auto" w:fill="FFFFFF"/>
        <w:jc w:val="both"/>
        <w:rPr>
          <w:rFonts w:ascii="Arial" w:hAnsi="Arial" w:cs="Arial"/>
          <w:sz w:val="22"/>
          <w:szCs w:val="22"/>
        </w:rPr>
      </w:pPr>
    </w:p>
    <w:p w:rsidR="00AF3A20" w:rsidRPr="00764773" w:rsidRDefault="00AF3A20" w:rsidP="00AF3A20">
      <w:pPr>
        <w:spacing w:after="60"/>
        <w:jc w:val="both"/>
        <w:rPr>
          <w:rFonts w:ascii="Arial" w:hAnsi="Arial" w:cs="Arial"/>
          <w:b/>
          <w:color w:val="auto"/>
          <w:sz w:val="22"/>
          <w:szCs w:val="22"/>
        </w:rPr>
      </w:pPr>
      <w:r w:rsidRPr="009D7134">
        <w:rPr>
          <w:rFonts w:ascii="Arial" w:hAnsi="Arial" w:cs="Arial"/>
          <w:b/>
          <w:color w:val="auto"/>
          <w:sz w:val="22"/>
          <w:szCs w:val="22"/>
        </w:rPr>
        <w:t>Depuis le 1er janvier 2020, la Région Normandie est devenue l’autorité compétente pour définir l’ensemble des services ferroviaires de Paris à Granville</w:t>
      </w:r>
      <w:r w:rsidR="00764773" w:rsidRPr="009D7134">
        <w:rPr>
          <w:rFonts w:ascii="Arial" w:hAnsi="Arial" w:cs="Arial"/>
          <w:b/>
          <w:color w:val="auto"/>
          <w:sz w:val="22"/>
          <w:szCs w:val="22"/>
        </w:rPr>
        <w:t>.</w:t>
      </w:r>
    </w:p>
    <w:p w:rsidR="00AF3A20" w:rsidRDefault="00AF3A20" w:rsidP="00AF3A20">
      <w:pPr>
        <w:jc w:val="both"/>
        <w:rPr>
          <w:rFonts w:ascii="Calibri" w:hAnsi="Calibri" w:cs="Calibri"/>
          <w:color w:val="auto"/>
          <w:sz w:val="22"/>
          <w:szCs w:val="22"/>
          <w:lang w:eastAsia="en-US"/>
        </w:rPr>
      </w:pPr>
      <w:r w:rsidRPr="00E747F0">
        <w:rPr>
          <w:rFonts w:ascii="Arial" w:hAnsi="Arial" w:cs="Arial"/>
          <w:color w:val="auto"/>
          <w:sz w:val="22"/>
          <w:szCs w:val="22"/>
        </w:rPr>
        <w:t xml:space="preserve">Parce que Paris - Granville est une ligne inter-régionale, une ligne d’aménagement du territoire et une ligne permettant de desservir le Mont Saint Michel, site touristique international et patrimonial majeur … La Région considère que l’Etat doit classer la ligne parmi les lignes structurantes au plan national, et financer à ce titre l’intégralité des 130 millions € nécessaires pour cette ligne dans les dix prochaines années Elle en a effectué la demande </w:t>
      </w:r>
      <w:r w:rsidR="00E747F0" w:rsidRPr="00E747F0">
        <w:rPr>
          <w:rFonts w:ascii="Arial" w:hAnsi="Arial" w:cs="Arial"/>
          <w:color w:val="auto"/>
          <w:sz w:val="22"/>
          <w:szCs w:val="22"/>
          <w:lang w:eastAsia="en-US"/>
        </w:rPr>
        <w:t xml:space="preserve">dans le cadre de la mission confiée au Préfet </w:t>
      </w:r>
      <w:proofErr w:type="spellStart"/>
      <w:r w:rsidR="00E747F0" w:rsidRPr="00E747F0">
        <w:rPr>
          <w:rFonts w:ascii="Arial" w:hAnsi="Arial" w:cs="Arial"/>
          <w:color w:val="auto"/>
          <w:sz w:val="22"/>
          <w:szCs w:val="22"/>
          <w:lang w:eastAsia="en-US"/>
        </w:rPr>
        <w:t>Philizot</w:t>
      </w:r>
      <w:proofErr w:type="spellEnd"/>
      <w:r w:rsidR="00E747F0" w:rsidRPr="00E747F0">
        <w:rPr>
          <w:rFonts w:ascii="Arial" w:hAnsi="Arial" w:cs="Arial"/>
          <w:color w:val="auto"/>
          <w:sz w:val="22"/>
          <w:szCs w:val="22"/>
          <w:lang w:eastAsia="en-US"/>
        </w:rPr>
        <w:t xml:space="preserve"> sur l’avenir des lignes de desserte fine du territoire</w:t>
      </w:r>
      <w:r w:rsidR="00E747F0" w:rsidRPr="00E747F0">
        <w:rPr>
          <w:rFonts w:ascii="Calibri" w:hAnsi="Calibri" w:cs="Calibri"/>
          <w:color w:val="auto"/>
          <w:sz w:val="22"/>
          <w:szCs w:val="22"/>
          <w:lang w:eastAsia="en-US"/>
        </w:rPr>
        <w:t>.</w:t>
      </w:r>
    </w:p>
    <w:p w:rsidR="009D7134" w:rsidRDefault="009D7134" w:rsidP="00AF3A20">
      <w:pPr>
        <w:jc w:val="both"/>
        <w:rPr>
          <w:rFonts w:ascii="Calibri" w:hAnsi="Calibri" w:cs="Calibri"/>
          <w:color w:val="auto"/>
          <w:sz w:val="22"/>
          <w:szCs w:val="22"/>
          <w:lang w:eastAsia="en-US"/>
        </w:rPr>
      </w:pPr>
    </w:p>
    <w:p w:rsidR="009D7134" w:rsidRDefault="009D7134" w:rsidP="009D7134">
      <w:pPr>
        <w:jc w:val="both"/>
        <w:rPr>
          <w:rFonts w:ascii="Arial" w:hAnsi="Arial" w:cs="Arial"/>
          <w:b/>
          <w:bCs/>
          <w:sz w:val="22"/>
          <w:szCs w:val="22"/>
        </w:rPr>
      </w:pPr>
      <w:r>
        <w:rPr>
          <w:rFonts w:ascii="Arial" w:hAnsi="Arial" w:cs="Arial"/>
          <w:b/>
          <w:bCs/>
          <w:sz w:val="22"/>
          <w:szCs w:val="22"/>
        </w:rPr>
        <w:t xml:space="preserve">Des dessertes </w:t>
      </w:r>
      <w:r w:rsidR="00DF57D7">
        <w:rPr>
          <w:rFonts w:ascii="Arial" w:hAnsi="Arial" w:cs="Arial"/>
          <w:b/>
          <w:bCs/>
          <w:sz w:val="22"/>
          <w:szCs w:val="22"/>
        </w:rPr>
        <w:t>en constante évolution</w:t>
      </w:r>
    </w:p>
    <w:p w:rsidR="00086B6A" w:rsidRPr="00984976" w:rsidRDefault="00086B6A" w:rsidP="00086B6A">
      <w:pPr>
        <w:jc w:val="both"/>
        <w:rPr>
          <w:rFonts w:ascii="Arial" w:hAnsi="Arial" w:cs="Arial"/>
          <w:bCs/>
          <w:sz w:val="22"/>
          <w:szCs w:val="22"/>
        </w:rPr>
      </w:pPr>
      <w:r w:rsidRPr="00984976">
        <w:rPr>
          <w:rFonts w:ascii="Arial" w:hAnsi="Arial" w:cs="Arial"/>
          <w:bCs/>
          <w:sz w:val="22"/>
          <w:szCs w:val="22"/>
        </w:rPr>
        <w:t>- Depuis 2018, l’offre Caen-Granville-Rennes a été renforcée</w:t>
      </w:r>
      <w:r w:rsidR="002F76AD">
        <w:rPr>
          <w:rFonts w:ascii="Arial" w:hAnsi="Arial" w:cs="Arial"/>
          <w:bCs/>
          <w:sz w:val="22"/>
          <w:szCs w:val="22"/>
        </w:rPr>
        <w:t>.</w:t>
      </w:r>
    </w:p>
    <w:p w:rsidR="009D7134" w:rsidRDefault="009D7134" w:rsidP="009D7134">
      <w:pPr>
        <w:spacing w:after="60"/>
        <w:jc w:val="both"/>
        <w:rPr>
          <w:rFonts w:ascii="Arial" w:hAnsi="Arial" w:cs="Arial"/>
          <w:color w:val="auto"/>
          <w:sz w:val="22"/>
          <w:szCs w:val="22"/>
        </w:rPr>
      </w:pPr>
      <w:r w:rsidRPr="00AF3A20">
        <w:rPr>
          <w:rFonts w:ascii="Arial" w:hAnsi="Arial" w:cs="Arial"/>
          <w:color w:val="auto"/>
          <w:sz w:val="22"/>
          <w:szCs w:val="22"/>
        </w:rPr>
        <w:t>- Depuis 2020, 4 trains sur 5 partent de la gare Montparnasse et non plus Vaugirard.  </w:t>
      </w:r>
    </w:p>
    <w:p w:rsidR="009D7134" w:rsidRDefault="009D7134" w:rsidP="009D7134">
      <w:pPr>
        <w:spacing w:after="60"/>
        <w:jc w:val="both"/>
        <w:rPr>
          <w:rFonts w:ascii="Arial" w:hAnsi="Arial" w:cs="Arial"/>
          <w:color w:val="auto"/>
          <w:sz w:val="22"/>
          <w:szCs w:val="22"/>
        </w:rPr>
      </w:pPr>
      <w:r w:rsidRPr="009D7134">
        <w:rPr>
          <w:rFonts w:ascii="Arial" w:hAnsi="Arial" w:cs="Arial"/>
          <w:color w:val="auto"/>
          <w:sz w:val="22"/>
          <w:szCs w:val="22"/>
        </w:rPr>
        <w:t>La Région Normandie et SNCF mettent tout en œuvre afin d’assurer en 2021 l’ensemble des départs et arrivées en gare Montparnasse et non plus Vaugirard.</w:t>
      </w:r>
    </w:p>
    <w:p w:rsidR="009D7134" w:rsidRPr="009D7134" w:rsidRDefault="009D7134" w:rsidP="009D7134">
      <w:pPr>
        <w:spacing w:after="60"/>
        <w:jc w:val="both"/>
        <w:rPr>
          <w:rFonts w:ascii="Arial" w:hAnsi="Arial" w:cs="Arial"/>
          <w:color w:val="1F497D"/>
          <w:sz w:val="22"/>
          <w:szCs w:val="22"/>
        </w:rPr>
      </w:pPr>
      <w:r w:rsidRPr="009D7134">
        <w:rPr>
          <w:rFonts w:ascii="Arial" w:hAnsi="Arial" w:cs="Arial"/>
          <w:color w:val="auto"/>
          <w:sz w:val="22"/>
          <w:szCs w:val="22"/>
        </w:rPr>
        <w:t xml:space="preserve">- </w:t>
      </w:r>
      <w:r w:rsidR="00086B6A">
        <w:rPr>
          <w:rFonts w:ascii="Arial" w:hAnsi="Arial" w:cs="Arial"/>
          <w:color w:val="auto"/>
          <w:sz w:val="22"/>
          <w:szCs w:val="22"/>
        </w:rPr>
        <w:t>En</w:t>
      </w:r>
      <w:r w:rsidRPr="009D7134">
        <w:rPr>
          <w:rFonts w:ascii="Arial" w:hAnsi="Arial" w:cs="Arial"/>
          <w:color w:val="auto"/>
          <w:sz w:val="22"/>
          <w:szCs w:val="22"/>
        </w:rPr>
        <w:t xml:space="preserve"> 2016, l’axe Paris-Granville permettait d’assurer une dess</w:t>
      </w:r>
      <w:r w:rsidR="002F76AD">
        <w:rPr>
          <w:rFonts w:ascii="Arial" w:hAnsi="Arial" w:cs="Arial"/>
          <w:color w:val="auto"/>
          <w:sz w:val="22"/>
          <w:szCs w:val="22"/>
        </w:rPr>
        <w:t xml:space="preserve">erte « normande » du Mont Saint </w:t>
      </w:r>
      <w:r w:rsidRPr="009D7134">
        <w:rPr>
          <w:rFonts w:ascii="Arial" w:hAnsi="Arial" w:cs="Arial"/>
          <w:color w:val="auto"/>
          <w:sz w:val="22"/>
          <w:szCs w:val="22"/>
        </w:rPr>
        <w:t>M</w:t>
      </w:r>
      <w:r w:rsidR="002F76AD">
        <w:rPr>
          <w:rFonts w:ascii="Arial" w:hAnsi="Arial" w:cs="Arial"/>
          <w:color w:val="auto"/>
          <w:sz w:val="22"/>
          <w:szCs w:val="22"/>
        </w:rPr>
        <w:t xml:space="preserve">ichel depuis Paris, grâce à un </w:t>
      </w:r>
      <w:r w:rsidRPr="009D7134">
        <w:rPr>
          <w:rFonts w:ascii="Arial" w:hAnsi="Arial" w:cs="Arial"/>
          <w:color w:val="auto"/>
          <w:sz w:val="22"/>
          <w:szCs w:val="22"/>
        </w:rPr>
        <w:t>trajet ferroviaire jusqu’à Villedieu les Poêles</w:t>
      </w:r>
      <w:r w:rsidR="002F76AD">
        <w:rPr>
          <w:rFonts w:ascii="Arial" w:hAnsi="Arial" w:cs="Arial"/>
          <w:color w:val="auto"/>
          <w:sz w:val="22"/>
          <w:szCs w:val="22"/>
        </w:rPr>
        <w:t>,</w:t>
      </w:r>
      <w:r w:rsidRPr="009D7134">
        <w:rPr>
          <w:rFonts w:ascii="Arial" w:hAnsi="Arial" w:cs="Arial"/>
          <w:color w:val="auto"/>
          <w:sz w:val="22"/>
          <w:szCs w:val="22"/>
        </w:rPr>
        <w:t xml:space="preserve"> puis une correspondance en navette car jusqu’au Mont</w:t>
      </w:r>
      <w:r w:rsidRPr="009D7134">
        <w:rPr>
          <w:rFonts w:ascii="Arial" w:hAnsi="Arial" w:cs="Arial"/>
          <w:color w:val="1F497D"/>
          <w:sz w:val="22"/>
          <w:szCs w:val="22"/>
        </w:rPr>
        <w:t>.</w:t>
      </w:r>
    </w:p>
    <w:p w:rsidR="009D7134" w:rsidRPr="003C4B32" w:rsidRDefault="009D7134" w:rsidP="009D7134">
      <w:pPr>
        <w:spacing w:after="60"/>
        <w:jc w:val="both"/>
        <w:rPr>
          <w:rFonts w:ascii="Arial" w:hAnsi="Arial" w:cs="Arial"/>
          <w:b/>
          <w:color w:val="auto"/>
          <w:sz w:val="22"/>
          <w:szCs w:val="22"/>
        </w:rPr>
      </w:pPr>
      <w:r w:rsidRPr="009D7134">
        <w:rPr>
          <w:rFonts w:ascii="Arial" w:hAnsi="Arial" w:cs="Arial"/>
          <w:color w:val="auto"/>
          <w:sz w:val="22"/>
          <w:szCs w:val="22"/>
        </w:rPr>
        <w:t xml:space="preserve">- </w:t>
      </w:r>
      <w:r w:rsidRPr="003C4B32">
        <w:rPr>
          <w:rFonts w:ascii="Arial" w:hAnsi="Arial" w:cs="Arial"/>
          <w:b/>
          <w:color w:val="auto"/>
          <w:sz w:val="22"/>
          <w:szCs w:val="22"/>
        </w:rPr>
        <w:t xml:space="preserve">En 2020, la Région Normandie, SNCF Voyageurs, le Syndicat Mixte de la Baie du Mont-Saint-Michel et </w:t>
      </w:r>
      <w:proofErr w:type="spellStart"/>
      <w:r w:rsidRPr="003C4B32">
        <w:rPr>
          <w:rFonts w:ascii="Arial" w:hAnsi="Arial" w:cs="Arial"/>
          <w:b/>
          <w:color w:val="auto"/>
          <w:sz w:val="22"/>
          <w:szCs w:val="22"/>
        </w:rPr>
        <w:t>Transdev</w:t>
      </w:r>
      <w:proofErr w:type="spellEnd"/>
      <w:r w:rsidRPr="003C4B32">
        <w:rPr>
          <w:rFonts w:ascii="Arial" w:hAnsi="Arial" w:cs="Arial"/>
          <w:b/>
          <w:color w:val="auto"/>
          <w:sz w:val="22"/>
          <w:szCs w:val="22"/>
        </w:rPr>
        <w:t xml:space="preserve"> Mont-Saint-Michel ont conclu un partenariat permettant de proposer une desserte saisonnière directe alliant une desserte ferroviaire Paris-Pontorson (via </w:t>
      </w:r>
      <w:proofErr w:type="spellStart"/>
      <w:r w:rsidRPr="003C4B32">
        <w:rPr>
          <w:rFonts w:ascii="Arial" w:hAnsi="Arial" w:cs="Arial"/>
          <w:b/>
          <w:color w:val="auto"/>
          <w:sz w:val="22"/>
          <w:szCs w:val="22"/>
        </w:rPr>
        <w:t>Folligny</w:t>
      </w:r>
      <w:proofErr w:type="spellEnd"/>
      <w:r w:rsidRPr="003C4B32">
        <w:rPr>
          <w:rFonts w:ascii="Arial" w:hAnsi="Arial" w:cs="Arial"/>
          <w:b/>
          <w:color w:val="auto"/>
          <w:sz w:val="22"/>
          <w:szCs w:val="22"/>
        </w:rPr>
        <w:t>) et un acheminement routier jusqu’au pied du Mont-Saint-Michel</w:t>
      </w:r>
      <w:r w:rsidRPr="003C4B32">
        <w:rPr>
          <w:rFonts w:ascii="Arial" w:hAnsi="Arial" w:cs="Arial"/>
          <w:b/>
          <w:color w:val="1F497D"/>
          <w:sz w:val="22"/>
          <w:szCs w:val="22"/>
        </w:rPr>
        <w:t xml:space="preserve"> </w:t>
      </w:r>
      <w:r w:rsidRPr="003C4B32">
        <w:rPr>
          <w:rFonts w:ascii="Arial" w:hAnsi="Arial" w:cs="Arial"/>
          <w:b/>
          <w:color w:val="auto"/>
          <w:sz w:val="22"/>
          <w:szCs w:val="22"/>
        </w:rPr>
        <w:t xml:space="preserve">à partir de 27€. </w:t>
      </w:r>
    </w:p>
    <w:p w:rsidR="009D7134" w:rsidRPr="003C4B32" w:rsidRDefault="009D7134" w:rsidP="009D7134">
      <w:pPr>
        <w:spacing w:after="60"/>
        <w:jc w:val="both"/>
        <w:rPr>
          <w:rFonts w:ascii="Arial" w:hAnsi="Arial" w:cs="Arial"/>
          <w:b/>
          <w:color w:val="auto"/>
          <w:sz w:val="22"/>
          <w:szCs w:val="22"/>
        </w:rPr>
      </w:pPr>
      <w:r w:rsidRPr="003C4B32">
        <w:rPr>
          <w:rFonts w:ascii="Arial" w:hAnsi="Arial" w:cs="Arial"/>
          <w:b/>
          <w:color w:val="auto"/>
          <w:sz w:val="22"/>
          <w:szCs w:val="22"/>
        </w:rPr>
        <w:t>Le premier train a circulé le 6 juillet dernier.</w:t>
      </w:r>
    </w:p>
    <w:p w:rsidR="00685A3C" w:rsidRDefault="00685A3C" w:rsidP="00685A3C">
      <w:pPr>
        <w:spacing w:after="60"/>
        <w:jc w:val="both"/>
        <w:rPr>
          <w:rFonts w:ascii="Arial" w:hAnsi="Arial" w:cs="Arial"/>
          <w:color w:val="auto"/>
          <w:sz w:val="22"/>
          <w:szCs w:val="22"/>
        </w:rPr>
      </w:pPr>
    </w:p>
    <w:p w:rsidR="00685A3C" w:rsidRPr="00685A3C" w:rsidRDefault="00685A3C" w:rsidP="00941F7E">
      <w:pPr>
        <w:spacing w:after="60"/>
        <w:jc w:val="both"/>
        <w:rPr>
          <w:b/>
          <w:bCs/>
        </w:rPr>
      </w:pPr>
      <w:r w:rsidRPr="00685A3C">
        <w:rPr>
          <w:rFonts w:ascii="Arial" w:hAnsi="Arial" w:cs="Arial"/>
          <w:b/>
          <w:color w:val="auto"/>
          <w:sz w:val="22"/>
          <w:szCs w:val="22"/>
        </w:rPr>
        <w:t>Par ailleurs, de nouvelles offres commerciales estivales sont proposées en partenariat avec le Comité Régional</w:t>
      </w:r>
      <w:r w:rsidR="002F76AD">
        <w:rPr>
          <w:rFonts w:ascii="Arial" w:hAnsi="Arial" w:cs="Arial"/>
          <w:b/>
          <w:color w:val="auto"/>
          <w:sz w:val="22"/>
          <w:szCs w:val="22"/>
        </w:rPr>
        <w:t xml:space="preserve"> de</w:t>
      </w:r>
      <w:r w:rsidRPr="00685A3C">
        <w:rPr>
          <w:rFonts w:ascii="Arial" w:hAnsi="Arial" w:cs="Arial"/>
          <w:b/>
          <w:color w:val="auto"/>
          <w:sz w:val="22"/>
          <w:szCs w:val="22"/>
        </w:rPr>
        <w:t xml:space="preserve"> Tourisme pour découvrir ou redécouvrir la Normandie</w:t>
      </w:r>
      <w:r w:rsidR="003C4B32">
        <w:rPr>
          <w:rFonts w:ascii="Arial" w:hAnsi="Arial" w:cs="Arial"/>
          <w:b/>
          <w:color w:val="auto"/>
          <w:sz w:val="22"/>
          <w:szCs w:val="22"/>
        </w:rPr>
        <w:t> :</w:t>
      </w:r>
    </w:p>
    <w:p w:rsidR="00685A3C" w:rsidRDefault="003C4B32" w:rsidP="00941F7E">
      <w:pPr>
        <w:ind w:left="720"/>
        <w:jc w:val="both"/>
        <w:rPr>
          <w:rFonts w:ascii="Arial" w:hAnsi="Arial" w:cs="Arial"/>
          <w:color w:val="auto"/>
          <w:sz w:val="22"/>
          <w:szCs w:val="22"/>
        </w:rPr>
      </w:pPr>
      <w:r>
        <w:rPr>
          <w:noProof/>
        </w:rPr>
        <w:drawing>
          <wp:anchor distT="0" distB="0" distL="114300" distR="114300" simplePos="0" relativeHeight="251661312" behindDoc="0" locked="0" layoutInCell="1" allowOverlap="1" wp14:anchorId="44FE4D98" wp14:editId="6AF3AC90">
            <wp:simplePos x="0" y="0"/>
            <wp:positionH relativeFrom="margin">
              <wp:posOffset>-48895</wp:posOffset>
            </wp:positionH>
            <wp:positionV relativeFrom="margin">
              <wp:posOffset>3663950</wp:posOffset>
            </wp:positionV>
            <wp:extent cx="1600200" cy="286258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0200" cy="2862580"/>
                    </a:xfrm>
                    <a:prstGeom prst="rect">
                      <a:avLst/>
                    </a:prstGeom>
                  </pic:spPr>
                </pic:pic>
              </a:graphicData>
            </a:graphic>
            <wp14:sizeRelH relativeFrom="margin">
              <wp14:pctWidth>0</wp14:pctWidth>
            </wp14:sizeRelH>
            <wp14:sizeRelV relativeFrom="margin">
              <wp14:pctHeight>0</wp14:pctHeight>
            </wp14:sizeRelV>
          </wp:anchor>
        </w:drawing>
      </w:r>
    </w:p>
    <w:p w:rsidR="00685A3C" w:rsidRPr="00685A3C" w:rsidRDefault="00685A3C" w:rsidP="00941F7E">
      <w:pPr>
        <w:numPr>
          <w:ilvl w:val="0"/>
          <w:numId w:val="11"/>
        </w:numPr>
        <w:jc w:val="both"/>
        <w:rPr>
          <w:rFonts w:ascii="Arial" w:hAnsi="Arial" w:cs="Arial"/>
          <w:color w:val="auto"/>
          <w:sz w:val="22"/>
          <w:szCs w:val="22"/>
        </w:rPr>
      </w:pPr>
      <w:r w:rsidRPr="00685A3C">
        <w:rPr>
          <w:rFonts w:ascii="Arial" w:hAnsi="Arial" w:cs="Arial"/>
          <w:color w:val="auto"/>
          <w:sz w:val="22"/>
          <w:szCs w:val="22"/>
        </w:rPr>
        <w:t xml:space="preserve">15 destinations normandes emblématiques sont ainsi accessibles depuis Paris à petit prix. </w:t>
      </w:r>
      <w:r w:rsidRPr="00685A3C">
        <w:rPr>
          <w:rFonts w:ascii="Arial" w:hAnsi="Arial" w:cs="Arial"/>
          <w:b/>
          <w:color w:val="auto"/>
          <w:sz w:val="22"/>
          <w:szCs w:val="22"/>
        </w:rPr>
        <w:t>Paris-Granville à partir de 20€ c’est désormais possible !</w:t>
      </w:r>
      <w:r w:rsidRPr="00685A3C">
        <w:rPr>
          <w:noProof/>
        </w:rPr>
        <w:t xml:space="preserve"> </w:t>
      </w:r>
    </w:p>
    <w:p w:rsidR="00685A3C" w:rsidRPr="00685A3C" w:rsidRDefault="00685A3C" w:rsidP="00941F7E">
      <w:pPr>
        <w:numPr>
          <w:ilvl w:val="0"/>
          <w:numId w:val="11"/>
        </w:numPr>
        <w:jc w:val="both"/>
        <w:rPr>
          <w:rFonts w:ascii="Arial" w:hAnsi="Arial" w:cs="Arial"/>
          <w:color w:val="auto"/>
          <w:sz w:val="22"/>
          <w:szCs w:val="22"/>
        </w:rPr>
      </w:pPr>
      <w:r w:rsidRPr="00685A3C">
        <w:rPr>
          <w:rFonts w:ascii="Arial" w:hAnsi="Arial" w:cs="Arial"/>
          <w:color w:val="auto"/>
          <w:sz w:val="22"/>
          <w:szCs w:val="22"/>
        </w:rPr>
        <w:t>Le renouvellement du Pack Tribu pour les trajets en train entre Paris et la Normandie : -</w:t>
      </w:r>
      <w:r w:rsidR="002F76AD">
        <w:rPr>
          <w:rFonts w:ascii="Arial" w:hAnsi="Arial" w:cs="Arial"/>
          <w:color w:val="auto"/>
          <w:sz w:val="22"/>
          <w:szCs w:val="22"/>
        </w:rPr>
        <w:t xml:space="preserve"> </w:t>
      </w:r>
      <w:r w:rsidRPr="00685A3C">
        <w:rPr>
          <w:rFonts w:ascii="Arial" w:hAnsi="Arial" w:cs="Arial"/>
          <w:color w:val="auto"/>
          <w:sz w:val="22"/>
          <w:szCs w:val="22"/>
        </w:rPr>
        <w:t>25 % de réduction sur le coût global du panier pour les groupes de 4 à 7 personnes,</w:t>
      </w:r>
    </w:p>
    <w:p w:rsidR="00685A3C" w:rsidRPr="00685A3C" w:rsidRDefault="00685A3C" w:rsidP="00941F7E">
      <w:pPr>
        <w:numPr>
          <w:ilvl w:val="0"/>
          <w:numId w:val="11"/>
        </w:numPr>
        <w:jc w:val="both"/>
        <w:rPr>
          <w:rFonts w:ascii="Arial" w:hAnsi="Arial" w:cs="Arial"/>
          <w:color w:val="auto"/>
          <w:sz w:val="22"/>
          <w:szCs w:val="22"/>
        </w:rPr>
      </w:pPr>
      <w:r w:rsidRPr="00685A3C">
        <w:rPr>
          <w:rFonts w:ascii="Arial" w:hAnsi="Arial" w:cs="Arial"/>
          <w:color w:val="auto"/>
          <w:sz w:val="22"/>
          <w:szCs w:val="22"/>
        </w:rPr>
        <w:t>100 000 billets à moins de 10 euros pour voyager en TER en Normandie,</w:t>
      </w:r>
    </w:p>
    <w:p w:rsidR="00685A3C" w:rsidRPr="00CD5849" w:rsidRDefault="00685A3C" w:rsidP="00941F7E">
      <w:pPr>
        <w:numPr>
          <w:ilvl w:val="0"/>
          <w:numId w:val="11"/>
        </w:numPr>
        <w:jc w:val="both"/>
        <w:rPr>
          <w:rFonts w:ascii="Arial" w:hAnsi="Arial" w:cs="Arial"/>
          <w:color w:val="auto"/>
          <w:sz w:val="22"/>
          <w:szCs w:val="22"/>
        </w:rPr>
      </w:pPr>
      <w:r w:rsidRPr="00CD5849">
        <w:rPr>
          <w:rFonts w:ascii="Arial" w:hAnsi="Arial" w:cs="Arial"/>
          <w:color w:val="auto"/>
          <w:sz w:val="22"/>
          <w:szCs w:val="22"/>
        </w:rPr>
        <w:t xml:space="preserve">Le renouvellement du </w:t>
      </w:r>
      <w:proofErr w:type="spellStart"/>
      <w:r w:rsidRPr="00CD5849">
        <w:rPr>
          <w:rFonts w:ascii="Arial" w:hAnsi="Arial" w:cs="Arial"/>
          <w:color w:val="auto"/>
          <w:sz w:val="22"/>
          <w:szCs w:val="22"/>
        </w:rPr>
        <w:t>Pass</w:t>
      </w:r>
      <w:proofErr w:type="spellEnd"/>
      <w:r w:rsidRPr="00CD5849">
        <w:rPr>
          <w:rFonts w:ascii="Arial" w:hAnsi="Arial" w:cs="Arial"/>
          <w:color w:val="auto"/>
          <w:sz w:val="22"/>
          <w:szCs w:val="22"/>
        </w:rPr>
        <w:t xml:space="preserve"> Normandie Découverte, qui permet, pour un prix unique de 20 eu</w:t>
      </w:r>
      <w:r w:rsidR="00CD5849" w:rsidRPr="00CD5849">
        <w:rPr>
          <w:rFonts w:ascii="Arial" w:hAnsi="Arial" w:cs="Arial"/>
          <w:color w:val="auto"/>
          <w:sz w:val="22"/>
          <w:szCs w:val="22"/>
        </w:rPr>
        <w:t xml:space="preserve">ros, à deux adultes </w:t>
      </w:r>
      <w:r w:rsidR="00CD5849" w:rsidRPr="00CD5849">
        <w:rPr>
          <w:rFonts w:ascii="Arial" w:hAnsi="Arial" w:cs="Arial"/>
          <w:bCs/>
          <w:color w:val="auto"/>
          <w:sz w:val="22"/>
          <w:szCs w:val="22"/>
        </w:rPr>
        <w:t>et jusqu’à 3 enfants</w:t>
      </w:r>
      <w:r w:rsidR="00CD5849">
        <w:rPr>
          <w:rFonts w:ascii="Arial" w:hAnsi="Arial" w:cs="Arial"/>
          <w:bCs/>
          <w:color w:val="auto"/>
          <w:sz w:val="22"/>
          <w:szCs w:val="22"/>
        </w:rPr>
        <w:t>,</w:t>
      </w:r>
      <w:r w:rsidR="00CD5849" w:rsidRPr="00CD5849">
        <w:rPr>
          <w:rFonts w:ascii="Arial" w:hAnsi="Arial" w:cs="Arial"/>
          <w:color w:val="auto"/>
          <w:sz w:val="22"/>
          <w:szCs w:val="22"/>
        </w:rPr>
        <w:t xml:space="preserve"> de circuler </w:t>
      </w:r>
      <w:r w:rsidRPr="00CD5849">
        <w:rPr>
          <w:rFonts w:ascii="Arial" w:hAnsi="Arial" w:cs="Arial"/>
          <w:color w:val="auto"/>
          <w:sz w:val="22"/>
          <w:szCs w:val="22"/>
        </w:rPr>
        <w:t>sur tout le réseau norman</w:t>
      </w:r>
      <w:r w:rsidR="00CD5849">
        <w:rPr>
          <w:rFonts w:ascii="Arial" w:hAnsi="Arial" w:cs="Arial"/>
          <w:color w:val="auto"/>
          <w:sz w:val="22"/>
          <w:szCs w:val="22"/>
        </w:rPr>
        <w:t>d en illimité pendant un week-</w:t>
      </w:r>
      <w:r w:rsidR="00CD5849" w:rsidRPr="00CD5849">
        <w:rPr>
          <w:rFonts w:ascii="Arial" w:hAnsi="Arial" w:cs="Arial"/>
          <w:color w:val="auto"/>
          <w:sz w:val="22"/>
          <w:szCs w:val="22"/>
        </w:rPr>
        <w:t>end</w:t>
      </w:r>
      <w:r w:rsidRPr="00CD5849">
        <w:rPr>
          <w:rFonts w:ascii="Arial" w:hAnsi="Arial" w:cs="Arial"/>
          <w:color w:val="auto"/>
          <w:sz w:val="22"/>
          <w:szCs w:val="22"/>
        </w:rPr>
        <w:t>,</w:t>
      </w:r>
      <w:r w:rsidR="00CD5849" w:rsidRPr="00CD5849">
        <w:rPr>
          <w:rFonts w:ascii="Arial" w:hAnsi="Arial" w:cs="Arial"/>
          <w:color w:val="auto"/>
          <w:sz w:val="22"/>
          <w:szCs w:val="22"/>
        </w:rPr>
        <w:t xml:space="preserve"> </w:t>
      </w:r>
    </w:p>
    <w:p w:rsidR="00685A3C" w:rsidRPr="00685A3C" w:rsidRDefault="00685A3C" w:rsidP="00941F7E">
      <w:pPr>
        <w:numPr>
          <w:ilvl w:val="0"/>
          <w:numId w:val="11"/>
        </w:numPr>
        <w:jc w:val="both"/>
        <w:rPr>
          <w:rFonts w:ascii="Arial" w:hAnsi="Arial" w:cs="Arial"/>
          <w:color w:val="auto"/>
          <w:sz w:val="22"/>
          <w:szCs w:val="22"/>
        </w:rPr>
      </w:pPr>
      <w:r w:rsidRPr="00685A3C">
        <w:rPr>
          <w:rFonts w:ascii="Arial" w:hAnsi="Arial" w:cs="Arial"/>
          <w:color w:val="auto"/>
          <w:sz w:val="22"/>
          <w:szCs w:val="22"/>
        </w:rPr>
        <w:t xml:space="preserve">La création d’un « </w:t>
      </w:r>
      <w:proofErr w:type="spellStart"/>
      <w:r w:rsidR="00151852">
        <w:rPr>
          <w:rFonts w:ascii="Arial" w:hAnsi="Arial" w:cs="Arial"/>
          <w:color w:val="auto"/>
          <w:sz w:val="22"/>
          <w:szCs w:val="22"/>
        </w:rPr>
        <w:t>pass</w:t>
      </w:r>
      <w:proofErr w:type="spellEnd"/>
      <w:r w:rsidR="00151852">
        <w:rPr>
          <w:rFonts w:ascii="Arial" w:hAnsi="Arial" w:cs="Arial"/>
          <w:color w:val="auto"/>
          <w:sz w:val="22"/>
          <w:szCs w:val="22"/>
        </w:rPr>
        <w:t xml:space="preserve"> jeune TER de France » pour </w:t>
      </w:r>
      <w:r w:rsidRPr="00685A3C">
        <w:rPr>
          <w:rFonts w:ascii="Arial" w:hAnsi="Arial" w:cs="Arial"/>
          <w:color w:val="auto"/>
          <w:sz w:val="22"/>
          <w:szCs w:val="22"/>
        </w:rPr>
        <w:t xml:space="preserve">permettre aux 12/25 ans de voyager en Normandie et partout en France durant 1 mois pour 29 euros. </w:t>
      </w:r>
    </w:p>
    <w:p w:rsidR="003C4B32" w:rsidRDefault="003C4B32" w:rsidP="00AF3A20">
      <w:pPr>
        <w:jc w:val="both"/>
        <w:rPr>
          <w:rFonts w:ascii="Arial" w:hAnsi="Arial" w:cs="Arial"/>
          <w:b/>
          <w:bCs/>
          <w:sz w:val="22"/>
          <w:szCs w:val="22"/>
        </w:rPr>
      </w:pPr>
    </w:p>
    <w:p w:rsidR="00AF3A20" w:rsidRDefault="00AF3A20" w:rsidP="00AF3A20">
      <w:pPr>
        <w:jc w:val="both"/>
        <w:rPr>
          <w:rFonts w:ascii="Arial" w:hAnsi="Arial" w:cs="Arial"/>
          <w:b/>
          <w:bCs/>
          <w:sz w:val="22"/>
          <w:szCs w:val="22"/>
        </w:rPr>
      </w:pPr>
      <w:r>
        <w:rPr>
          <w:rFonts w:ascii="Arial" w:hAnsi="Arial" w:cs="Arial"/>
          <w:b/>
          <w:bCs/>
          <w:sz w:val="22"/>
          <w:szCs w:val="22"/>
        </w:rPr>
        <w:t xml:space="preserve">La Région </w:t>
      </w:r>
      <w:r w:rsidR="002F76AD">
        <w:rPr>
          <w:rFonts w:ascii="Arial" w:hAnsi="Arial" w:cs="Arial"/>
          <w:b/>
          <w:bCs/>
          <w:sz w:val="22"/>
          <w:szCs w:val="22"/>
        </w:rPr>
        <w:t xml:space="preserve">Normandie </w:t>
      </w:r>
      <w:r>
        <w:rPr>
          <w:rFonts w:ascii="Arial" w:hAnsi="Arial" w:cs="Arial"/>
          <w:b/>
          <w:bCs/>
          <w:sz w:val="22"/>
          <w:szCs w:val="22"/>
        </w:rPr>
        <w:t>s’engage financièrement sur l’infras</w:t>
      </w:r>
      <w:r w:rsidR="002F76AD">
        <w:rPr>
          <w:rFonts w:ascii="Arial" w:hAnsi="Arial" w:cs="Arial"/>
          <w:b/>
          <w:bCs/>
          <w:sz w:val="22"/>
          <w:szCs w:val="22"/>
        </w:rPr>
        <w:t>tructure et les gares de l’axe </w:t>
      </w:r>
    </w:p>
    <w:p w:rsidR="003C4B32" w:rsidRDefault="003C4B32" w:rsidP="003C4B32">
      <w:pPr>
        <w:shd w:val="clear" w:color="auto" w:fill="FFFFFF"/>
        <w:jc w:val="both"/>
        <w:rPr>
          <w:rFonts w:ascii="Arial" w:hAnsi="Arial" w:cs="Arial"/>
          <w:sz w:val="22"/>
          <w:szCs w:val="22"/>
        </w:rPr>
      </w:pPr>
      <w:r w:rsidRPr="007579F8">
        <w:rPr>
          <w:rFonts w:ascii="Arial" w:hAnsi="Arial" w:cs="Arial"/>
          <w:sz w:val="22"/>
          <w:szCs w:val="22"/>
        </w:rPr>
        <w:t xml:space="preserve">Le matériel roulant de la ligne Paris-Granville a été </w:t>
      </w:r>
      <w:r w:rsidRPr="009D7134">
        <w:rPr>
          <w:rFonts w:ascii="Arial" w:hAnsi="Arial" w:cs="Arial"/>
          <w:sz w:val="22"/>
          <w:szCs w:val="22"/>
        </w:rPr>
        <w:t>entièrement renouvelé en 2014 et le site de Granville doté d’un atelier de maintenance dédié.</w:t>
      </w:r>
      <w:r w:rsidRPr="007579F8">
        <w:rPr>
          <w:rFonts w:ascii="Arial" w:hAnsi="Arial" w:cs="Arial"/>
          <w:sz w:val="22"/>
          <w:szCs w:val="22"/>
        </w:rPr>
        <w:t xml:space="preserve"> </w:t>
      </w:r>
    </w:p>
    <w:p w:rsidR="00AF3A20" w:rsidRDefault="00AF3A20" w:rsidP="00AF3A20">
      <w:pPr>
        <w:ind w:firstLine="1"/>
        <w:jc w:val="both"/>
        <w:rPr>
          <w:rFonts w:ascii="Arial" w:hAnsi="Arial" w:cs="Arial"/>
          <w:sz w:val="22"/>
          <w:szCs w:val="22"/>
        </w:rPr>
      </w:pPr>
      <w:r>
        <w:rPr>
          <w:rFonts w:ascii="Arial" w:hAnsi="Arial" w:cs="Arial"/>
          <w:sz w:val="22"/>
          <w:szCs w:val="22"/>
        </w:rPr>
        <w:t xml:space="preserve">- </w:t>
      </w:r>
      <w:r w:rsidRPr="009D7134">
        <w:rPr>
          <w:rFonts w:ascii="Arial" w:hAnsi="Arial" w:cs="Arial"/>
          <w:sz w:val="22"/>
          <w:szCs w:val="22"/>
        </w:rPr>
        <w:t xml:space="preserve">L’atelier de Granville pour l’entretien des 15 </w:t>
      </w:r>
      <w:proofErr w:type="spellStart"/>
      <w:r w:rsidRPr="009D7134">
        <w:rPr>
          <w:rFonts w:ascii="Arial" w:hAnsi="Arial" w:cs="Arial"/>
          <w:sz w:val="22"/>
          <w:szCs w:val="22"/>
        </w:rPr>
        <w:t>Régiolis</w:t>
      </w:r>
      <w:proofErr w:type="spellEnd"/>
      <w:r w:rsidRPr="009D7134">
        <w:rPr>
          <w:rFonts w:ascii="Arial" w:hAnsi="Arial" w:cs="Arial"/>
          <w:sz w:val="22"/>
          <w:szCs w:val="22"/>
        </w:rPr>
        <w:t xml:space="preserve"> a été financé à 100 % par l’ex Région Basse-Normandie p</w:t>
      </w:r>
      <w:r w:rsidR="007579F8" w:rsidRPr="009D7134">
        <w:rPr>
          <w:rFonts w:ascii="Arial" w:hAnsi="Arial" w:cs="Arial"/>
          <w:sz w:val="22"/>
          <w:szCs w:val="22"/>
        </w:rPr>
        <w:t>our un montant de</w:t>
      </w:r>
      <w:r w:rsidR="008A4887" w:rsidRPr="009D7134">
        <w:rPr>
          <w:rFonts w:ascii="Arial" w:hAnsi="Arial" w:cs="Arial"/>
          <w:sz w:val="22"/>
          <w:szCs w:val="22"/>
        </w:rPr>
        <w:t xml:space="preserve"> </w:t>
      </w:r>
      <w:r w:rsidR="007579F8" w:rsidRPr="009D7134">
        <w:rPr>
          <w:rFonts w:ascii="Arial" w:hAnsi="Arial" w:cs="Arial"/>
          <w:sz w:val="22"/>
          <w:szCs w:val="22"/>
        </w:rPr>
        <w:t xml:space="preserve">20 millions </w:t>
      </w:r>
      <w:r w:rsidR="009D7134">
        <w:rPr>
          <w:rFonts w:ascii="Arial" w:hAnsi="Arial" w:cs="Arial"/>
          <w:sz w:val="22"/>
          <w:szCs w:val="22"/>
        </w:rPr>
        <w:t>d’</w:t>
      </w:r>
      <w:r w:rsidR="007579F8" w:rsidRPr="009D7134">
        <w:rPr>
          <w:rFonts w:ascii="Arial" w:hAnsi="Arial" w:cs="Arial"/>
          <w:sz w:val="22"/>
          <w:szCs w:val="22"/>
        </w:rPr>
        <w:t>€</w:t>
      </w:r>
      <w:r w:rsidRPr="009D7134">
        <w:rPr>
          <w:rFonts w:ascii="Arial" w:hAnsi="Arial" w:cs="Arial"/>
          <w:sz w:val="22"/>
          <w:szCs w:val="22"/>
        </w:rPr>
        <w:t>.</w:t>
      </w:r>
    </w:p>
    <w:p w:rsidR="00AF3A20" w:rsidRDefault="00AF3A20" w:rsidP="00AF3A20">
      <w:pPr>
        <w:ind w:firstLine="1"/>
        <w:jc w:val="both"/>
        <w:rPr>
          <w:rFonts w:ascii="Arial" w:hAnsi="Arial" w:cs="Arial"/>
          <w:sz w:val="22"/>
          <w:szCs w:val="22"/>
        </w:rPr>
      </w:pPr>
      <w:r>
        <w:rPr>
          <w:rFonts w:ascii="Arial" w:hAnsi="Arial" w:cs="Arial"/>
          <w:sz w:val="22"/>
          <w:szCs w:val="22"/>
        </w:rPr>
        <w:t>- L’électrification de deux tronçons de voies au droit de l’atelier de Granville (financé 50/50 avec Etat - CPER 2007-2013) a été réalisée pour un m</w:t>
      </w:r>
      <w:r w:rsidR="007579F8">
        <w:rPr>
          <w:rFonts w:ascii="Arial" w:hAnsi="Arial" w:cs="Arial"/>
          <w:sz w:val="22"/>
          <w:szCs w:val="22"/>
        </w:rPr>
        <w:t>ontant global de 2,3 millions €</w:t>
      </w:r>
      <w:r>
        <w:rPr>
          <w:rFonts w:ascii="Arial" w:hAnsi="Arial" w:cs="Arial"/>
          <w:sz w:val="22"/>
          <w:szCs w:val="22"/>
        </w:rPr>
        <w:t>.</w:t>
      </w:r>
    </w:p>
    <w:p w:rsidR="00AF3A20" w:rsidRDefault="00AF3A20" w:rsidP="00AF3A20">
      <w:pPr>
        <w:ind w:firstLine="1"/>
        <w:jc w:val="both"/>
        <w:rPr>
          <w:rFonts w:ascii="Arial" w:hAnsi="Arial" w:cs="Arial"/>
          <w:sz w:val="22"/>
          <w:szCs w:val="22"/>
        </w:rPr>
      </w:pPr>
      <w:r>
        <w:rPr>
          <w:rFonts w:ascii="Arial" w:hAnsi="Arial" w:cs="Arial"/>
          <w:sz w:val="22"/>
          <w:szCs w:val="22"/>
        </w:rPr>
        <w:t xml:space="preserve">- </w:t>
      </w:r>
      <w:r w:rsidR="00647712">
        <w:rPr>
          <w:rFonts w:ascii="Arial" w:hAnsi="Arial" w:cs="Arial"/>
          <w:sz w:val="22"/>
          <w:szCs w:val="22"/>
        </w:rPr>
        <w:t>En 2019, l</w:t>
      </w:r>
      <w:r>
        <w:rPr>
          <w:rFonts w:ascii="Arial" w:hAnsi="Arial" w:cs="Arial"/>
          <w:sz w:val="22"/>
          <w:szCs w:val="22"/>
        </w:rPr>
        <w:t>a reprise des traverses, rails et ballast sur la section Argentan</w:t>
      </w:r>
      <w:r w:rsidR="00151852">
        <w:rPr>
          <w:rFonts w:ascii="Arial" w:hAnsi="Arial" w:cs="Arial"/>
          <w:sz w:val="22"/>
          <w:szCs w:val="22"/>
        </w:rPr>
        <w:t xml:space="preserve"> </w:t>
      </w:r>
      <w:r>
        <w:rPr>
          <w:rFonts w:ascii="Arial" w:hAnsi="Arial" w:cs="Arial"/>
          <w:sz w:val="22"/>
          <w:szCs w:val="22"/>
        </w:rPr>
        <w:t>- Flers s’élève à 11,7 millions €</w:t>
      </w:r>
      <w:r w:rsidR="00151852">
        <w:rPr>
          <w:rFonts w:ascii="Arial" w:hAnsi="Arial" w:cs="Arial"/>
          <w:sz w:val="22"/>
          <w:szCs w:val="22"/>
        </w:rPr>
        <w:t>,</w:t>
      </w:r>
      <w:r>
        <w:rPr>
          <w:rFonts w:ascii="Arial" w:hAnsi="Arial" w:cs="Arial"/>
          <w:sz w:val="22"/>
          <w:szCs w:val="22"/>
        </w:rPr>
        <w:t xml:space="preserve"> dont 5,4 millions € financé</w:t>
      </w:r>
      <w:r w:rsidR="00151852">
        <w:rPr>
          <w:rFonts w:ascii="Arial" w:hAnsi="Arial" w:cs="Arial"/>
          <w:sz w:val="22"/>
          <w:szCs w:val="22"/>
        </w:rPr>
        <w:t>s</w:t>
      </w:r>
      <w:r>
        <w:rPr>
          <w:rFonts w:ascii="Arial" w:hAnsi="Arial" w:cs="Arial"/>
          <w:sz w:val="22"/>
          <w:szCs w:val="22"/>
        </w:rPr>
        <w:t xml:space="preserve"> par la Région Normandie</w:t>
      </w:r>
      <w:r w:rsidR="00151852">
        <w:rPr>
          <w:rFonts w:ascii="Arial" w:hAnsi="Arial" w:cs="Arial"/>
          <w:sz w:val="22"/>
          <w:szCs w:val="22"/>
        </w:rPr>
        <w:t>,</w:t>
      </w:r>
      <w:r>
        <w:rPr>
          <w:rFonts w:ascii="Arial" w:hAnsi="Arial" w:cs="Arial"/>
          <w:sz w:val="22"/>
          <w:szCs w:val="22"/>
        </w:rPr>
        <w:t xml:space="preserve"> dans le cadre du Contrat de Plan Etat Région. L’Etat contribue à hauteur de 44,4 % et SNCF Réseau à hauteur de 8,8 %. </w:t>
      </w:r>
    </w:p>
    <w:p w:rsidR="00AF3A20" w:rsidRDefault="00AF3A20" w:rsidP="00AF3A20">
      <w:pPr>
        <w:ind w:firstLine="1"/>
        <w:jc w:val="both"/>
        <w:rPr>
          <w:rFonts w:ascii="Arial" w:hAnsi="Arial" w:cs="Arial"/>
          <w:sz w:val="22"/>
          <w:szCs w:val="22"/>
        </w:rPr>
      </w:pPr>
      <w:r>
        <w:rPr>
          <w:rFonts w:ascii="Arial" w:hAnsi="Arial" w:cs="Arial"/>
          <w:sz w:val="22"/>
          <w:szCs w:val="22"/>
        </w:rPr>
        <w:t xml:space="preserve">- La mise en accessibilité des </w:t>
      </w:r>
      <w:r w:rsidR="00151852">
        <w:rPr>
          <w:rFonts w:ascii="Arial" w:hAnsi="Arial" w:cs="Arial"/>
          <w:sz w:val="22"/>
          <w:szCs w:val="22"/>
        </w:rPr>
        <w:t>cinq</w:t>
      </w:r>
      <w:r>
        <w:rPr>
          <w:rFonts w:ascii="Arial" w:hAnsi="Arial" w:cs="Arial"/>
          <w:sz w:val="22"/>
          <w:szCs w:val="22"/>
        </w:rPr>
        <w:t xml:space="preserve"> gares prioritaires inscrites au schéma régional d’accessibilité (Vire, Granville, Argentan, l’Aigle et Verneuil sur Avre) est prévue pour 2024 et est effective pour 80 % des périmètres concernés.  </w:t>
      </w:r>
    </w:p>
    <w:p w:rsidR="00AF3A20" w:rsidRDefault="00AF3A20" w:rsidP="00AF3A20">
      <w:pPr>
        <w:pStyle w:val="Default"/>
        <w:rPr>
          <w:rFonts w:ascii="Arial" w:hAnsi="Arial" w:cs="Arial"/>
          <w:b/>
          <w:bCs/>
          <w:sz w:val="22"/>
          <w:szCs w:val="22"/>
        </w:rPr>
      </w:pPr>
    </w:p>
    <w:p w:rsidR="00D67E10" w:rsidRDefault="00D67E10" w:rsidP="00AF3A20">
      <w:pPr>
        <w:pStyle w:val="Default"/>
        <w:rPr>
          <w:rFonts w:ascii="Arial" w:hAnsi="Arial" w:cs="Arial"/>
          <w:b/>
          <w:bCs/>
          <w:sz w:val="22"/>
          <w:szCs w:val="22"/>
        </w:rPr>
      </w:pPr>
    </w:p>
    <w:p w:rsidR="00D67E10" w:rsidRDefault="00D67E10" w:rsidP="00AF3A20">
      <w:pPr>
        <w:pStyle w:val="Default"/>
        <w:rPr>
          <w:rFonts w:ascii="Arial" w:hAnsi="Arial" w:cs="Arial"/>
          <w:b/>
          <w:bCs/>
          <w:sz w:val="22"/>
          <w:szCs w:val="22"/>
        </w:rPr>
      </w:pPr>
    </w:p>
    <w:p w:rsidR="00AF3A20" w:rsidRDefault="00AF3A20" w:rsidP="00AF3A20">
      <w:pPr>
        <w:pStyle w:val="Default"/>
        <w:rPr>
          <w:rFonts w:ascii="Arial" w:hAnsi="Arial" w:cs="Arial"/>
          <w:sz w:val="22"/>
          <w:szCs w:val="22"/>
        </w:rPr>
      </w:pPr>
      <w:r>
        <w:rPr>
          <w:rFonts w:ascii="Arial" w:hAnsi="Arial" w:cs="Arial"/>
          <w:b/>
          <w:bCs/>
          <w:sz w:val="22"/>
          <w:szCs w:val="22"/>
        </w:rPr>
        <w:lastRenderedPageBreak/>
        <w:t>Les gares normandes de l’axe Paris &lt;&gt; Granville</w:t>
      </w:r>
    </w:p>
    <w:p w:rsidR="00AF3A20" w:rsidRDefault="00AF3A20" w:rsidP="00151852">
      <w:pPr>
        <w:jc w:val="both"/>
        <w:rPr>
          <w:rFonts w:ascii="Arial" w:hAnsi="Arial" w:cs="Arial"/>
          <w:i/>
          <w:iCs/>
          <w:sz w:val="22"/>
          <w:szCs w:val="22"/>
        </w:rPr>
      </w:pPr>
      <w:r>
        <w:rPr>
          <w:rFonts w:ascii="Arial" w:hAnsi="Arial" w:cs="Arial"/>
          <w:color w:val="auto"/>
          <w:sz w:val="22"/>
          <w:szCs w:val="22"/>
          <w:lang w:eastAsia="en-US"/>
        </w:rPr>
        <w:t>- Les aménagements pour la mise en accessibilité pour les personnes à mobilité ré</w:t>
      </w:r>
      <w:r w:rsidR="000D74D6">
        <w:rPr>
          <w:rFonts w:ascii="Arial" w:hAnsi="Arial" w:cs="Arial"/>
          <w:color w:val="auto"/>
          <w:sz w:val="22"/>
          <w:szCs w:val="22"/>
          <w:lang w:eastAsia="en-US"/>
        </w:rPr>
        <w:t xml:space="preserve">duite sur l’ensemble de la Normandie </w:t>
      </w:r>
      <w:r>
        <w:rPr>
          <w:rFonts w:ascii="Arial" w:hAnsi="Arial" w:cs="Arial"/>
          <w:color w:val="auto"/>
          <w:sz w:val="22"/>
          <w:szCs w:val="22"/>
          <w:lang w:eastAsia="en-US"/>
        </w:rPr>
        <w:t>:</w:t>
      </w:r>
      <w:r w:rsidR="003C4B32">
        <w:rPr>
          <w:rFonts w:ascii="Arial" w:hAnsi="Arial" w:cs="Arial"/>
          <w:color w:val="auto"/>
          <w:sz w:val="22"/>
          <w:szCs w:val="22"/>
          <w:lang w:eastAsia="en-US"/>
        </w:rPr>
        <w:t xml:space="preserve"> </w:t>
      </w:r>
      <w:r w:rsidR="00151852">
        <w:rPr>
          <w:rFonts w:ascii="Arial" w:hAnsi="Arial" w:cs="Arial"/>
          <w:sz w:val="22"/>
          <w:szCs w:val="22"/>
        </w:rPr>
        <w:t>l</w:t>
      </w:r>
      <w:r>
        <w:rPr>
          <w:rFonts w:ascii="Arial" w:hAnsi="Arial" w:cs="Arial"/>
          <w:sz w:val="22"/>
          <w:szCs w:val="22"/>
        </w:rPr>
        <w:t>a Région Normandie apporte son soutien financier pour rendre accessible avant 2024, 39 points d’arrêt ferroviaires figurant dans le Schéma Directeur d’Accessibilité. Aujourd’hui, 21 gares sont désormais accessibles sur trois périmètres (les quais /</w:t>
      </w:r>
      <w:r w:rsidR="00151852">
        <w:rPr>
          <w:rFonts w:ascii="Arial" w:hAnsi="Arial" w:cs="Arial"/>
          <w:sz w:val="22"/>
          <w:szCs w:val="22"/>
        </w:rPr>
        <w:t xml:space="preserve"> les</w:t>
      </w:r>
      <w:r>
        <w:rPr>
          <w:rFonts w:ascii="Arial" w:hAnsi="Arial" w:cs="Arial"/>
          <w:sz w:val="22"/>
          <w:szCs w:val="22"/>
        </w:rPr>
        <w:t xml:space="preserve"> traversées des voies, les bâtiments voyageurs et les abords de la gare) et de nombreuses gares accessibles sur un ou deux périmètres</w:t>
      </w:r>
      <w:r>
        <w:rPr>
          <w:rFonts w:ascii="Arial" w:hAnsi="Arial" w:cs="Arial"/>
          <w:i/>
          <w:iCs/>
          <w:sz w:val="22"/>
          <w:szCs w:val="22"/>
        </w:rPr>
        <w:t xml:space="preserve">. </w:t>
      </w:r>
    </w:p>
    <w:p w:rsidR="00AF3A20" w:rsidRDefault="00AF3A20" w:rsidP="00151852">
      <w:pPr>
        <w:jc w:val="both"/>
        <w:rPr>
          <w:rFonts w:ascii="Arial" w:hAnsi="Arial" w:cs="Arial"/>
          <w:i/>
          <w:iCs/>
          <w:sz w:val="22"/>
          <w:szCs w:val="22"/>
        </w:rPr>
      </w:pPr>
    </w:p>
    <w:p w:rsidR="00AF3A20" w:rsidRPr="00AF3A20" w:rsidRDefault="003C4B32" w:rsidP="00151852">
      <w:pPr>
        <w:jc w:val="both"/>
        <w:rPr>
          <w:rFonts w:ascii="Arial" w:hAnsi="Arial" w:cs="Arial"/>
          <w:color w:val="000000" w:themeColor="text1"/>
          <w:sz w:val="22"/>
          <w:szCs w:val="22"/>
        </w:rPr>
      </w:pPr>
      <w:r>
        <w:rPr>
          <w:rFonts w:ascii="Arial" w:hAnsi="Arial" w:cs="Arial"/>
          <w:color w:val="000000" w:themeColor="text1"/>
          <w:sz w:val="22"/>
          <w:szCs w:val="22"/>
        </w:rPr>
        <w:t>Sur l’axe Paris-</w:t>
      </w:r>
      <w:r w:rsidR="00AF3A20" w:rsidRPr="00AF3A20">
        <w:rPr>
          <w:rFonts w:ascii="Arial" w:hAnsi="Arial" w:cs="Arial"/>
          <w:color w:val="000000" w:themeColor="text1"/>
          <w:sz w:val="22"/>
          <w:szCs w:val="22"/>
        </w:rPr>
        <w:t xml:space="preserve">Granville, </w:t>
      </w:r>
      <w:r w:rsidR="000D74D6">
        <w:rPr>
          <w:rFonts w:ascii="Arial" w:hAnsi="Arial" w:cs="Arial"/>
          <w:color w:val="000000" w:themeColor="text1"/>
          <w:sz w:val="22"/>
          <w:szCs w:val="22"/>
        </w:rPr>
        <w:t>l</w:t>
      </w:r>
      <w:r w:rsidR="00AF3A20" w:rsidRPr="00AF3A20">
        <w:rPr>
          <w:rFonts w:ascii="Arial" w:hAnsi="Arial" w:cs="Arial"/>
          <w:color w:val="000000" w:themeColor="text1"/>
          <w:sz w:val="22"/>
          <w:szCs w:val="22"/>
        </w:rPr>
        <w:t>a Région a investi, depuis 2016, 1,2 million € et depuis 2000 plus de 15,4 millions €. Cinq gares sont inscrites dans le Schéma Directeur d’Accessibilité</w:t>
      </w:r>
      <w:r w:rsidR="000D74D6">
        <w:rPr>
          <w:rFonts w:ascii="Arial" w:hAnsi="Arial" w:cs="Arial"/>
          <w:color w:val="000000" w:themeColor="text1"/>
          <w:sz w:val="22"/>
          <w:szCs w:val="22"/>
        </w:rPr>
        <w:t xml:space="preserve"> </w:t>
      </w:r>
      <w:r w:rsidR="00AF3A20" w:rsidRPr="00AF3A20">
        <w:rPr>
          <w:rFonts w:ascii="Arial" w:hAnsi="Arial" w:cs="Arial"/>
          <w:color w:val="000000" w:themeColor="text1"/>
          <w:sz w:val="22"/>
          <w:szCs w:val="22"/>
        </w:rPr>
        <w:t>:</w:t>
      </w:r>
    </w:p>
    <w:p w:rsidR="00AF3A20" w:rsidRPr="00AF3A20" w:rsidRDefault="00AF3A20" w:rsidP="00151852">
      <w:pPr>
        <w:pStyle w:val="Paragraphedeliste"/>
        <w:ind w:left="0"/>
        <w:jc w:val="both"/>
        <w:rPr>
          <w:rFonts w:ascii="Arial" w:hAnsi="Arial" w:cs="Arial"/>
          <w:color w:val="000000" w:themeColor="text1"/>
          <w:sz w:val="22"/>
          <w:szCs w:val="22"/>
        </w:rPr>
      </w:pPr>
      <w:r>
        <w:rPr>
          <w:rFonts w:ascii="Symbol" w:hAnsi="Symbol"/>
          <w:color w:val="000000" w:themeColor="text1"/>
          <w:sz w:val="22"/>
          <w:szCs w:val="22"/>
        </w:rPr>
        <w:t></w:t>
      </w:r>
      <w:r>
        <w:rPr>
          <w:rFonts w:ascii="Symbol" w:hAnsi="Symbol"/>
          <w:color w:val="000000" w:themeColor="text1"/>
          <w:sz w:val="22"/>
          <w:szCs w:val="22"/>
        </w:rPr>
        <w:t></w:t>
      </w:r>
      <w:r w:rsidRPr="00AF3A20">
        <w:rPr>
          <w:rFonts w:ascii="Arial" w:hAnsi="Arial" w:cs="Arial"/>
          <w:color w:val="000000" w:themeColor="text1"/>
          <w:sz w:val="22"/>
          <w:szCs w:val="22"/>
        </w:rPr>
        <w:t xml:space="preserve">3 gares sont totalement accessibles (Vire Normandie, Argentan, L’Aigle). </w:t>
      </w:r>
    </w:p>
    <w:p w:rsidR="00AF3A20" w:rsidRPr="00AF3A20" w:rsidRDefault="00AF3A20" w:rsidP="00151852">
      <w:pPr>
        <w:pStyle w:val="Paragraphedeliste"/>
        <w:ind w:left="0"/>
        <w:jc w:val="both"/>
        <w:rPr>
          <w:rFonts w:ascii="Arial" w:hAnsi="Arial" w:cs="Arial"/>
          <w:color w:val="000000" w:themeColor="text1"/>
          <w:sz w:val="22"/>
          <w:szCs w:val="22"/>
        </w:rPr>
      </w:pPr>
      <w:r>
        <w:rPr>
          <w:rFonts w:ascii="Symbol" w:hAnsi="Symbol"/>
          <w:color w:val="000000" w:themeColor="text1"/>
          <w:sz w:val="22"/>
          <w:szCs w:val="22"/>
        </w:rPr>
        <w:t></w:t>
      </w:r>
      <w:r>
        <w:rPr>
          <w:rFonts w:ascii="Symbol" w:hAnsi="Symbol"/>
          <w:color w:val="000000" w:themeColor="text1"/>
          <w:sz w:val="22"/>
          <w:szCs w:val="22"/>
        </w:rPr>
        <w:t></w:t>
      </w:r>
      <w:r w:rsidRPr="00AF3A20">
        <w:rPr>
          <w:color w:val="000000" w:themeColor="text1"/>
          <w:sz w:val="22"/>
          <w:szCs w:val="22"/>
        </w:rPr>
        <w:t xml:space="preserve"> </w:t>
      </w:r>
      <w:r w:rsidRPr="00AF3A20">
        <w:rPr>
          <w:rFonts w:ascii="Arial" w:hAnsi="Arial" w:cs="Arial"/>
          <w:color w:val="000000" w:themeColor="text1"/>
          <w:sz w:val="22"/>
          <w:szCs w:val="22"/>
        </w:rPr>
        <w:t xml:space="preserve">Verneuil-sur-Avre est accessible sur les périmètres quais et abords de la gare. </w:t>
      </w:r>
    </w:p>
    <w:p w:rsidR="00AF3A20" w:rsidRPr="00AF3A20" w:rsidRDefault="00AF3A20" w:rsidP="00151852">
      <w:pPr>
        <w:pStyle w:val="Paragraphedeliste"/>
        <w:ind w:left="0"/>
        <w:jc w:val="both"/>
        <w:rPr>
          <w:rFonts w:ascii="Arial" w:hAnsi="Arial" w:cs="Arial"/>
          <w:color w:val="000000" w:themeColor="text1"/>
          <w:sz w:val="22"/>
          <w:szCs w:val="22"/>
        </w:rPr>
      </w:pPr>
      <w:r w:rsidRPr="00764773">
        <w:rPr>
          <w:rFonts w:ascii="Symbol" w:hAnsi="Symbol"/>
          <w:color w:val="000000" w:themeColor="text1"/>
          <w:sz w:val="22"/>
          <w:szCs w:val="22"/>
        </w:rPr>
        <w:t></w:t>
      </w:r>
      <w:r w:rsidRPr="00764773">
        <w:rPr>
          <w:rFonts w:ascii="Symbol" w:hAnsi="Symbol"/>
          <w:color w:val="000000" w:themeColor="text1"/>
          <w:sz w:val="22"/>
          <w:szCs w:val="22"/>
        </w:rPr>
        <w:t></w:t>
      </w:r>
      <w:r w:rsidRPr="00764773">
        <w:rPr>
          <w:color w:val="000000" w:themeColor="text1"/>
          <w:sz w:val="22"/>
          <w:szCs w:val="22"/>
        </w:rPr>
        <w:t xml:space="preserve"> </w:t>
      </w:r>
      <w:r w:rsidRPr="00764773">
        <w:rPr>
          <w:rFonts w:ascii="Arial" w:hAnsi="Arial" w:cs="Arial"/>
          <w:color w:val="000000" w:themeColor="text1"/>
          <w:sz w:val="22"/>
          <w:szCs w:val="22"/>
        </w:rPr>
        <w:t xml:space="preserve">La </w:t>
      </w:r>
      <w:r w:rsidR="000D74D6">
        <w:rPr>
          <w:rFonts w:ascii="Arial" w:hAnsi="Arial" w:cs="Arial"/>
          <w:color w:val="000000" w:themeColor="text1"/>
          <w:sz w:val="22"/>
          <w:szCs w:val="22"/>
        </w:rPr>
        <w:t xml:space="preserve">mise en accessibilité </w:t>
      </w:r>
      <w:proofErr w:type="gramStart"/>
      <w:r w:rsidR="000D74D6">
        <w:rPr>
          <w:rFonts w:ascii="Arial" w:hAnsi="Arial" w:cs="Arial"/>
          <w:color w:val="000000" w:themeColor="text1"/>
          <w:sz w:val="22"/>
          <w:szCs w:val="22"/>
        </w:rPr>
        <w:t>du</w:t>
      </w:r>
      <w:r w:rsidR="000D74D6" w:rsidRPr="00764773">
        <w:rPr>
          <w:rFonts w:ascii="Arial" w:hAnsi="Arial" w:cs="Arial"/>
          <w:color w:val="000000" w:themeColor="text1"/>
          <w:sz w:val="22"/>
          <w:szCs w:val="22"/>
        </w:rPr>
        <w:t xml:space="preserve"> bâtiment voyageurs</w:t>
      </w:r>
      <w:proofErr w:type="gramEnd"/>
      <w:r w:rsidR="00C30111">
        <w:rPr>
          <w:rFonts w:ascii="Arial" w:hAnsi="Arial" w:cs="Arial"/>
          <w:color w:val="000000" w:themeColor="text1"/>
          <w:sz w:val="22"/>
          <w:szCs w:val="22"/>
        </w:rPr>
        <w:t xml:space="preserve"> </w:t>
      </w:r>
      <w:r w:rsidR="000D74D6">
        <w:rPr>
          <w:rFonts w:ascii="Arial" w:hAnsi="Arial" w:cs="Arial"/>
          <w:color w:val="000000" w:themeColor="text1"/>
          <w:sz w:val="22"/>
          <w:szCs w:val="22"/>
        </w:rPr>
        <w:t xml:space="preserve">de </w:t>
      </w:r>
      <w:r w:rsidR="00C30111">
        <w:rPr>
          <w:rFonts w:ascii="Arial" w:hAnsi="Arial" w:cs="Arial"/>
          <w:color w:val="000000" w:themeColor="text1"/>
          <w:sz w:val="22"/>
          <w:szCs w:val="22"/>
        </w:rPr>
        <w:t xml:space="preserve">la gare de Granville </w:t>
      </w:r>
      <w:r w:rsidR="000D74D6">
        <w:rPr>
          <w:rFonts w:ascii="Arial" w:hAnsi="Arial" w:cs="Arial"/>
          <w:color w:val="000000" w:themeColor="text1"/>
          <w:sz w:val="22"/>
          <w:szCs w:val="22"/>
        </w:rPr>
        <w:t>est réalisée, celle des abords de la gare et des</w:t>
      </w:r>
      <w:r w:rsidRPr="00764773">
        <w:rPr>
          <w:rFonts w:ascii="Arial" w:hAnsi="Arial" w:cs="Arial"/>
          <w:color w:val="000000" w:themeColor="text1"/>
          <w:sz w:val="22"/>
          <w:szCs w:val="22"/>
        </w:rPr>
        <w:t xml:space="preserve"> quais</w:t>
      </w:r>
      <w:r w:rsidR="000D74D6">
        <w:rPr>
          <w:rFonts w:ascii="Arial" w:hAnsi="Arial" w:cs="Arial"/>
          <w:color w:val="000000" w:themeColor="text1"/>
          <w:sz w:val="22"/>
          <w:szCs w:val="22"/>
        </w:rPr>
        <w:t xml:space="preserve"> doit être achevée avant 2023</w:t>
      </w:r>
      <w:r w:rsidRPr="00764773">
        <w:rPr>
          <w:rFonts w:ascii="Arial" w:hAnsi="Arial" w:cs="Arial"/>
          <w:color w:val="000000" w:themeColor="text1"/>
          <w:sz w:val="22"/>
          <w:szCs w:val="22"/>
        </w:rPr>
        <w:t xml:space="preserve">. </w:t>
      </w:r>
      <w:r w:rsidR="003C4B32" w:rsidRPr="00AF3A20">
        <w:rPr>
          <w:rFonts w:ascii="Arial" w:hAnsi="Arial" w:cs="Arial"/>
          <w:color w:val="000000" w:themeColor="text1"/>
          <w:sz w:val="22"/>
          <w:szCs w:val="22"/>
        </w:rPr>
        <w:t>À</w:t>
      </w:r>
      <w:r w:rsidRPr="00AF3A20">
        <w:rPr>
          <w:rFonts w:ascii="Arial" w:hAnsi="Arial" w:cs="Arial"/>
          <w:color w:val="000000" w:themeColor="text1"/>
          <w:sz w:val="22"/>
          <w:szCs w:val="22"/>
        </w:rPr>
        <w:t xml:space="preserve"> ce jour, la Région a investi 866 600 € pour ces travaux.</w:t>
      </w:r>
      <w:bookmarkStart w:id="0" w:name="_GoBack"/>
      <w:bookmarkEnd w:id="0"/>
    </w:p>
    <w:p w:rsidR="00AF3A20" w:rsidRDefault="00AF3A20" w:rsidP="00151852">
      <w:pPr>
        <w:autoSpaceDE w:val="0"/>
        <w:autoSpaceDN w:val="0"/>
        <w:ind w:left="708"/>
        <w:jc w:val="both"/>
        <w:rPr>
          <w:rFonts w:ascii="Arial" w:hAnsi="Arial" w:cs="Arial"/>
          <w:sz w:val="22"/>
          <w:szCs w:val="22"/>
        </w:rPr>
      </w:pPr>
    </w:p>
    <w:p w:rsidR="00685A3C" w:rsidRPr="00764773" w:rsidRDefault="00685A3C" w:rsidP="00151852">
      <w:pPr>
        <w:pStyle w:val="Default"/>
        <w:jc w:val="both"/>
        <w:rPr>
          <w:rFonts w:ascii="Arial" w:hAnsi="Arial" w:cs="Arial"/>
          <w:b/>
          <w:bCs/>
          <w:sz w:val="22"/>
          <w:szCs w:val="22"/>
        </w:rPr>
      </w:pPr>
      <w:r w:rsidRPr="00764773">
        <w:rPr>
          <w:rFonts w:ascii="Arial" w:hAnsi="Arial" w:cs="Arial"/>
          <w:b/>
          <w:bCs/>
          <w:sz w:val="22"/>
          <w:szCs w:val="22"/>
        </w:rPr>
        <w:t>Le plan feuilles mortes</w:t>
      </w:r>
      <w:r w:rsidR="00151852">
        <w:rPr>
          <w:rFonts w:ascii="Arial" w:hAnsi="Arial" w:cs="Arial"/>
          <w:b/>
          <w:bCs/>
          <w:sz w:val="22"/>
          <w:szCs w:val="22"/>
        </w:rPr>
        <w:t> </w:t>
      </w:r>
    </w:p>
    <w:p w:rsidR="00685A3C" w:rsidRDefault="00151852" w:rsidP="00151852">
      <w:pPr>
        <w:jc w:val="both"/>
        <w:rPr>
          <w:rFonts w:ascii="Arial" w:hAnsi="Arial" w:cs="Arial"/>
          <w:sz w:val="22"/>
          <w:szCs w:val="22"/>
        </w:rPr>
      </w:pPr>
      <w:r>
        <w:rPr>
          <w:rFonts w:ascii="Arial" w:hAnsi="Arial" w:cs="Arial"/>
          <w:sz w:val="22"/>
          <w:szCs w:val="22"/>
        </w:rPr>
        <w:t>À l’a</w:t>
      </w:r>
      <w:r w:rsidR="00685A3C">
        <w:rPr>
          <w:rFonts w:ascii="Arial" w:hAnsi="Arial" w:cs="Arial"/>
          <w:sz w:val="22"/>
          <w:szCs w:val="22"/>
        </w:rPr>
        <w:t>utomne, feuilles mortes et humidité causent une pâte végétale sur les voies à l’origine de perturbations sur les voies ferrées, entrainant des retards sur les trajets en train en raison de deux phénomènes : le patinage et l’enrayage au niveau des roues.</w:t>
      </w:r>
    </w:p>
    <w:p w:rsidR="00685A3C" w:rsidRDefault="00685A3C" w:rsidP="00151852">
      <w:pPr>
        <w:jc w:val="both"/>
        <w:rPr>
          <w:rFonts w:ascii="Arial" w:hAnsi="Arial" w:cs="Arial"/>
          <w:sz w:val="22"/>
          <w:szCs w:val="22"/>
        </w:rPr>
      </w:pPr>
      <w:r w:rsidRPr="00647712">
        <w:rPr>
          <w:rFonts w:ascii="Arial" w:hAnsi="Arial" w:cs="Arial"/>
          <w:sz w:val="22"/>
          <w:szCs w:val="22"/>
        </w:rPr>
        <w:t xml:space="preserve">Pour remédier </w:t>
      </w:r>
      <w:r>
        <w:rPr>
          <w:rFonts w:ascii="Arial" w:hAnsi="Arial" w:cs="Arial"/>
          <w:sz w:val="22"/>
          <w:szCs w:val="22"/>
        </w:rPr>
        <w:t>à ce phénomène</w:t>
      </w:r>
      <w:r w:rsidRPr="00647712">
        <w:rPr>
          <w:rFonts w:ascii="Arial" w:hAnsi="Arial" w:cs="Arial"/>
          <w:sz w:val="22"/>
          <w:szCs w:val="22"/>
        </w:rPr>
        <w:t xml:space="preserve"> à l'origine de perturbations et de retards sur l’axe Paris-Granville, la Région Normandie et SNCF mettent en œuvre, avec des résultats probants</w:t>
      </w:r>
      <w:r w:rsidR="00416D67">
        <w:rPr>
          <w:rFonts w:ascii="Arial" w:hAnsi="Arial" w:cs="Arial"/>
          <w:sz w:val="22"/>
          <w:szCs w:val="22"/>
        </w:rPr>
        <w:t xml:space="preserve"> concernant la régularité</w:t>
      </w:r>
      <w:r w:rsidRPr="00647712">
        <w:rPr>
          <w:rFonts w:ascii="Arial" w:hAnsi="Arial" w:cs="Arial"/>
          <w:sz w:val="22"/>
          <w:szCs w:val="22"/>
        </w:rPr>
        <w:t xml:space="preserve">, chaque année, depuis 2017, un plan </w:t>
      </w:r>
      <w:r>
        <w:rPr>
          <w:rFonts w:ascii="Arial" w:hAnsi="Arial" w:cs="Arial"/>
          <w:sz w:val="22"/>
          <w:szCs w:val="22"/>
        </w:rPr>
        <w:t>d’action « </w:t>
      </w:r>
      <w:r w:rsidRPr="00647712">
        <w:rPr>
          <w:rFonts w:ascii="Arial" w:hAnsi="Arial" w:cs="Arial"/>
          <w:sz w:val="22"/>
          <w:szCs w:val="22"/>
        </w:rPr>
        <w:t>adhérence</w:t>
      </w:r>
      <w:r>
        <w:rPr>
          <w:rFonts w:ascii="Arial" w:hAnsi="Arial" w:cs="Arial"/>
          <w:sz w:val="22"/>
          <w:szCs w:val="22"/>
        </w:rPr>
        <w:t> »</w:t>
      </w:r>
      <w:r w:rsidRPr="00647712">
        <w:rPr>
          <w:rFonts w:ascii="Arial" w:hAnsi="Arial" w:cs="Arial"/>
          <w:sz w:val="22"/>
          <w:szCs w:val="22"/>
        </w:rPr>
        <w:t xml:space="preserve"> entre </w:t>
      </w:r>
      <w:r>
        <w:rPr>
          <w:rFonts w:ascii="Arial" w:hAnsi="Arial" w:cs="Arial"/>
          <w:sz w:val="22"/>
          <w:szCs w:val="22"/>
        </w:rPr>
        <w:t>la</w:t>
      </w:r>
      <w:r w:rsidRPr="00647712">
        <w:rPr>
          <w:rFonts w:ascii="Arial" w:hAnsi="Arial" w:cs="Arial"/>
          <w:sz w:val="22"/>
          <w:szCs w:val="22"/>
        </w:rPr>
        <w:t xml:space="preserve"> mi-octobre et la mi-décembre</w:t>
      </w:r>
      <w:r>
        <w:rPr>
          <w:rFonts w:ascii="Arial" w:hAnsi="Arial" w:cs="Arial"/>
          <w:sz w:val="22"/>
          <w:szCs w:val="22"/>
        </w:rPr>
        <w:t xml:space="preserve"> pour en minimiser les impacts.</w:t>
      </w:r>
    </w:p>
    <w:p w:rsidR="00416D67" w:rsidRDefault="00416D67" w:rsidP="00685A3C">
      <w:pPr>
        <w:jc w:val="both"/>
        <w:rPr>
          <w:rFonts w:ascii="Arial" w:hAnsi="Arial" w:cs="Arial"/>
          <w:sz w:val="22"/>
          <w:szCs w:val="22"/>
        </w:rPr>
      </w:pPr>
    </w:p>
    <w:p w:rsidR="00F67561" w:rsidRPr="0019413E" w:rsidRDefault="00F67561" w:rsidP="00784692">
      <w:pPr>
        <w:autoSpaceDE w:val="0"/>
        <w:autoSpaceDN w:val="0"/>
        <w:jc w:val="both"/>
        <w:rPr>
          <w:rFonts w:ascii="Arial" w:hAnsi="Arial" w:cs="Arial"/>
          <w:sz w:val="22"/>
          <w:szCs w:val="22"/>
        </w:rPr>
      </w:pPr>
    </w:p>
    <w:p w:rsidR="003864AE" w:rsidRPr="0019413E" w:rsidRDefault="003864AE" w:rsidP="003864AE">
      <w:pPr>
        <w:spacing w:after="120"/>
        <w:rPr>
          <w:rFonts w:ascii="Arial" w:hAnsi="Arial" w:cs="Arial"/>
          <w:sz w:val="22"/>
          <w:szCs w:val="22"/>
        </w:rPr>
      </w:pPr>
      <w:r w:rsidRPr="0019413E">
        <w:rPr>
          <w:rFonts w:ascii="Arial" w:hAnsi="Arial" w:cs="Arial"/>
          <w:sz w:val="22"/>
          <w:szCs w:val="22"/>
        </w:rPr>
        <w:t xml:space="preserve">Contacts presse : </w:t>
      </w:r>
    </w:p>
    <w:tbl>
      <w:tblPr>
        <w:tblW w:w="9606" w:type="dxa"/>
        <w:tblCellMar>
          <w:left w:w="0" w:type="dxa"/>
          <w:right w:w="0" w:type="dxa"/>
        </w:tblCellMar>
        <w:tblLook w:val="04A0" w:firstRow="1" w:lastRow="0" w:firstColumn="1" w:lastColumn="0" w:noHBand="0" w:noVBand="1"/>
      </w:tblPr>
      <w:tblGrid>
        <w:gridCol w:w="4786"/>
        <w:gridCol w:w="4820"/>
      </w:tblGrid>
      <w:tr w:rsidR="003864AE" w:rsidRPr="0019413E" w:rsidTr="0019413E">
        <w:trPr>
          <w:trHeight w:val="1418"/>
        </w:trPr>
        <w:tc>
          <w:tcPr>
            <w:tcW w:w="4786" w:type="dxa"/>
            <w:tcMar>
              <w:top w:w="0" w:type="dxa"/>
              <w:left w:w="108" w:type="dxa"/>
              <w:bottom w:w="0" w:type="dxa"/>
              <w:right w:w="108" w:type="dxa"/>
            </w:tcMar>
            <w:hideMark/>
          </w:tcPr>
          <w:p w:rsidR="003864AE" w:rsidRPr="003C4B32" w:rsidRDefault="003864AE" w:rsidP="00B7546E">
            <w:pPr>
              <w:autoSpaceDE w:val="0"/>
              <w:autoSpaceDN w:val="0"/>
              <w:spacing w:line="276" w:lineRule="auto"/>
              <w:rPr>
                <w:rFonts w:ascii="Arial" w:hAnsi="Arial" w:cs="Arial"/>
                <w:sz w:val="22"/>
                <w:szCs w:val="22"/>
              </w:rPr>
            </w:pPr>
            <w:r w:rsidRPr="003C4B32">
              <w:rPr>
                <w:rFonts w:ascii="Arial" w:hAnsi="Arial" w:cs="Arial"/>
                <w:b/>
                <w:bCs/>
                <w:sz w:val="22"/>
                <w:szCs w:val="22"/>
              </w:rPr>
              <w:t>Région Normandie :</w:t>
            </w:r>
          </w:p>
          <w:p w:rsidR="003864AE" w:rsidRPr="003C4B32" w:rsidRDefault="003864AE" w:rsidP="00B7546E">
            <w:pPr>
              <w:autoSpaceDE w:val="0"/>
              <w:autoSpaceDN w:val="0"/>
              <w:spacing w:line="276" w:lineRule="auto"/>
              <w:rPr>
                <w:rFonts w:ascii="Arial" w:hAnsi="Arial" w:cs="Arial"/>
                <w:sz w:val="22"/>
                <w:szCs w:val="22"/>
              </w:rPr>
            </w:pPr>
            <w:r w:rsidRPr="003C4B32">
              <w:rPr>
                <w:rFonts w:ascii="Arial" w:hAnsi="Arial" w:cs="Arial"/>
                <w:sz w:val="22"/>
                <w:szCs w:val="22"/>
              </w:rPr>
              <w:t xml:space="preserve">Emmanuelle </w:t>
            </w:r>
            <w:proofErr w:type="spellStart"/>
            <w:r w:rsidRPr="003C4B32">
              <w:rPr>
                <w:rFonts w:ascii="Arial" w:hAnsi="Arial" w:cs="Arial"/>
                <w:sz w:val="22"/>
                <w:szCs w:val="22"/>
              </w:rPr>
              <w:t>Tirilly</w:t>
            </w:r>
            <w:proofErr w:type="spellEnd"/>
          </w:p>
          <w:p w:rsidR="003864AE" w:rsidRPr="003C4B32" w:rsidRDefault="003864AE" w:rsidP="00B7546E">
            <w:pPr>
              <w:autoSpaceDE w:val="0"/>
              <w:autoSpaceDN w:val="0"/>
              <w:spacing w:line="276" w:lineRule="auto"/>
              <w:rPr>
                <w:rFonts w:ascii="Arial" w:hAnsi="Arial" w:cs="Arial"/>
                <w:sz w:val="22"/>
                <w:szCs w:val="22"/>
              </w:rPr>
            </w:pPr>
            <w:r w:rsidRPr="003C4B32">
              <w:rPr>
                <w:rFonts w:ascii="Arial" w:hAnsi="Arial" w:cs="Arial"/>
                <w:sz w:val="22"/>
                <w:szCs w:val="22"/>
              </w:rPr>
              <w:t>06 13 99 87 28</w:t>
            </w:r>
          </w:p>
          <w:p w:rsidR="003864AE" w:rsidRPr="003C4B32" w:rsidRDefault="003864AE" w:rsidP="00B7546E">
            <w:pPr>
              <w:autoSpaceDE w:val="0"/>
              <w:autoSpaceDN w:val="0"/>
              <w:spacing w:line="276" w:lineRule="auto"/>
              <w:rPr>
                <w:rFonts w:ascii="Arial" w:hAnsi="Arial" w:cs="Arial"/>
                <w:sz w:val="22"/>
                <w:szCs w:val="22"/>
              </w:rPr>
            </w:pPr>
            <w:r w:rsidRPr="003C4B32">
              <w:rPr>
                <w:rStyle w:val="Lienhypertexte"/>
                <w:rFonts w:ascii="Arial" w:hAnsi="Arial" w:cs="Arial"/>
                <w:color w:val="auto"/>
                <w:sz w:val="22"/>
                <w:szCs w:val="22"/>
              </w:rPr>
              <w:t>emmanuelle.tirilly@normandie.fr</w:t>
            </w:r>
          </w:p>
          <w:p w:rsidR="003864AE" w:rsidRPr="003C4B32" w:rsidRDefault="003864AE" w:rsidP="00B7546E">
            <w:pPr>
              <w:spacing w:line="276" w:lineRule="auto"/>
              <w:rPr>
                <w:rFonts w:ascii="Arial" w:hAnsi="Arial" w:cs="Arial"/>
                <w:sz w:val="22"/>
                <w:szCs w:val="22"/>
              </w:rPr>
            </w:pPr>
            <w:r w:rsidRPr="003C4B32">
              <w:rPr>
                <w:rFonts w:ascii="Arial" w:hAnsi="Arial" w:cs="Arial"/>
                <w:sz w:val="22"/>
                <w:szCs w:val="22"/>
              </w:rPr>
              <w:t> </w:t>
            </w:r>
          </w:p>
        </w:tc>
        <w:tc>
          <w:tcPr>
            <w:tcW w:w="4820" w:type="dxa"/>
            <w:tcMar>
              <w:top w:w="0" w:type="dxa"/>
              <w:left w:w="108" w:type="dxa"/>
              <w:bottom w:w="0" w:type="dxa"/>
              <w:right w:w="108" w:type="dxa"/>
            </w:tcMar>
            <w:hideMark/>
          </w:tcPr>
          <w:p w:rsidR="003864AE" w:rsidRPr="003C4B32" w:rsidRDefault="003864AE" w:rsidP="00B7546E">
            <w:pPr>
              <w:spacing w:line="276" w:lineRule="auto"/>
              <w:rPr>
                <w:rFonts w:ascii="Arial" w:hAnsi="Arial" w:cs="Arial"/>
                <w:sz w:val="22"/>
                <w:szCs w:val="22"/>
              </w:rPr>
            </w:pPr>
            <w:r w:rsidRPr="003C4B32">
              <w:rPr>
                <w:rFonts w:ascii="Arial" w:hAnsi="Arial" w:cs="Arial"/>
                <w:b/>
                <w:bCs/>
                <w:sz w:val="22"/>
                <w:szCs w:val="22"/>
              </w:rPr>
              <w:t xml:space="preserve">SNCF Normandie : </w:t>
            </w:r>
          </w:p>
          <w:p w:rsidR="003864AE" w:rsidRPr="003C4B32" w:rsidRDefault="003C4B32" w:rsidP="00B7546E">
            <w:pPr>
              <w:spacing w:line="276" w:lineRule="auto"/>
              <w:rPr>
                <w:rFonts w:ascii="Arial" w:hAnsi="Arial" w:cs="Arial"/>
                <w:sz w:val="22"/>
                <w:szCs w:val="22"/>
              </w:rPr>
            </w:pPr>
            <w:r w:rsidRPr="003C4B32">
              <w:rPr>
                <w:rFonts w:ascii="Arial" w:hAnsi="Arial" w:cs="Arial"/>
                <w:sz w:val="22"/>
                <w:szCs w:val="22"/>
              </w:rPr>
              <w:t xml:space="preserve">Aurélie </w:t>
            </w:r>
            <w:proofErr w:type="spellStart"/>
            <w:r w:rsidR="00764773" w:rsidRPr="003C4B32">
              <w:rPr>
                <w:rFonts w:ascii="Arial" w:hAnsi="Arial" w:cs="Arial"/>
                <w:sz w:val="22"/>
                <w:szCs w:val="22"/>
              </w:rPr>
              <w:t>Lemarié-Guiguet</w:t>
            </w:r>
            <w:proofErr w:type="spellEnd"/>
          </w:p>
          <w:p w:rsidR="003864AE" w:rsidRPr="003C4B32" w:rsidRDefault="003864AE" w:rsidP="00B7546E">
            <w:pPr>
              <w:spacing w:line="276" w:lineRule="auto"/>
              <w:rPr>
                <w:rFonts w:ascii="Arial" w:hAnsi="Arial" w:cs="Arial"/>
                <w:sz w:val="22"/>
                <w:szCs w:val="22"/>
              </w:rPr>
            </w:pPr>
            <w:r w:rsidRPr="003C4B32">
              <w:rPr>
                <w:rFonts w:ascii="Arial" w:hAnsi="Arial" w:cs="Arial"/>
                <w:sz w:val="22"/>
                <w:szCs w:val="22"/>
              </w:rPr>
              <w:t>06 46 83 03 64 </w:t>
            </w:r>
          </w:p>
          <w:p w:rsidR="003864AE" w:rsidRPr="003C4B32" w:rsidRDefault="000D74D6" w:rsidP="00B7546E">
            <w:pPr>
              <w:spacing w:line="276" w:lineRule="auto"/>
              <w:rPr>
                <w:rFonts w:ascii="Arial" w:hAnsi="Arial" w:cs="Arial"/>
                <w:sz w:val="22"/>
                <w:szCs w:val="22"/>
              </w:rPr>
            </w:pPr>
            <w:hyperlink r:id="rId11" w:history="1">
              <w:r w:rsidR="003864AE" w:rsidRPr="003C4B32">
                <w:rPr>
                  <w:rStyle w:val="Lienhypertexte"/>
                  <w:rFonts w:ascii="Arial" w:hAnsi="Arial" w:cs="Arial"/>
                  <w:color w:val="auto"/>
                  <w:sz w:val="22"/>
                  <w:szCs w:val="22"/>
                </w:rPr>
                <w:t>aurelie.guiguet@sncf.fr</w:t>
              </w:r>
            </w:hyperlink>
          </w:p>
        </w:tc>
      </w:tr>
    </w:tbl>
    <w:p w:rsidR="000C792B" w:rsidRPr="0019413E" w:rsidRDefault="000C792B" w:rsidP="0019413E">
      <w:pPr>
        <w:rPr>
          <w:rFonts w:ascii="Arial" w:hAnsi="Arial" w:cs="Arial"/>
          <w:sz w:val="22"/>
          <w:szCs w:val="22"/>
        </w:rPr>
      </w:pPr>
    </w:p>
    <w:sectPr w:rsidR="000C792B" w:rsidRPr="0019413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05A6A"/>
    <w:multiLevelType w:val="hybridMultilevel"/>
    <w:tmpl w:val="CC5432D8"/>
    <w:lvl w:ilvl="0" w:tplc="E294CA4A">
      <w:start w:val="1"/>
      <w:numFmt w:val="bullet"/>
      <w:lvlText w:val="-"/>
      <w:lvlJc w:val="left"/>
      <w:pPr>
        <w:tabs>
          <w:tab w:val="num" w:pos="720"/>
        </w:tabs>
        <w:ind w:left="720" w:hanging="360"/>
      </w:pPr>
      <w:rPr>
        <w:rFonts w:ascii="Times New Roman" w:hAnsi="Times New Roman" w:cs="Times New Roman" w:hint="default"/>
      </w:rPr>
    </w:lvl>
    <w:lvl w:ilvl="1" w:tplc="37A29CA4">
      <w:start w:val="1"/>
      <w:numFmt w:val="bullet"/>
      <w:lvlText w:val="-"/>
      <w:lvlJc w:val="left"/>
      <w:pPr>
        <w:tabs>
          <w:tab w:val="num" w:pos="1440"/>
        </w:tabs>
        <w:ind w:left="1440" w:hanging="360"/>
      </w:pPr>
      <w:rPr>
        <w:rFonts w:ascii="Times New Roman" w:hAnsi="Times New Roman" w:cs="Times New Roman" w:hint="default"/>
      </w:rPr>
    </w:lvl>
    <w:lvl w:ilvl="2" w:tplc="BAFCD10E">
      <w:start w:val="1"/>
      <w:numFmt w:val="bullet"/>
      <w:lvlText w:val="-"/>
      <w:lvlJc w:val="left"/>
      <w:pPr>
        <w:tabs>
          <w:tab w:val="num" w:pos="2160"/>
        </w:tabs>
        <w:ind w:left="2160" w:hanging="360"/>
      </w:pPr>
      <w:rPr>
        <w:rFonts w:ascii="Times New Roman" w:hAnsi="Times New Roman" w:cs="Times New Roman" w:hint="default"/>
      </w:rPr>
    </w:lvl>
    <w:lvl w:ilvl="3" w:tplc="88ACB334">
      <w:start w:val="1"/>
      <w:numFmt w:val="bullet"/>
      <w:lvlText w:val="-"/>
      <w:lvlJc w:val="left"/>
      <w:pPr>
        <w:tabs>
          <w:tab w:val="num" w:pos="2880"/>
        </w:tabs>
        <w:ind w:left="2880" w:hanging="360"/>
      </w:pPr>
      <w:rPr>
        <w:rFonts w:ascii="Times New Roman" w:hAnsi="Times New Roman" w:cs="Times New Roman" w:hint="default"/>
      </w:rPr>
    </w:lvl>
    <w:lvl w:ilvl="4" w:tplc="6F907AC8">
      <w:start w:val="1"/>
      <w:numFmt w:val="bullet"/>
      <w:lvlText w:val="-"/>
      <w:lvlJc w:val="left"/>
      <w:pPr>
        <w:tabs>
          <w:tab w:val="num" w:pos="3600"/>
        </w:tabs>
        <w:ind w:left="3600" w:hanging="360"/>
      </w:pPr>
      <w:rPr>
        <w:rFonts w:ascii="Times New Roman" w:hAnsi="Times New Roman" w:cs="Times New Roman" w:hint="default"/>
      </w:rPr>
    </w:lvl>
    <w:lvl w:ilvl="5" w:tplc="B9B86478">
      <w:start w:val="1"/>
      <w:numFmt w:val="bullet"/>
      <w:lvlText w:val="-"/>
      <w:lvlJc w:val="left"/>
      <w:pPr>
        <w:tabs>
          <w:tab w:val="num" w:pos="4320"/>
        </w:tabs>
        <w:ind w:left="4320" w:hanging="360"/>
      </w:pPr>
      <w:rPr>
        <w:rFonts w:ascii="Times New Roman" w:hAnsi="Times New Roman" w:cs="Times New Roman" w:hint="default"/>
      </w:rPr>
    </w:lvl>
    <w:lvl w:ilvl="6" w:tplc="B1C6A2D8">
      <w:start w:val="1"/>
      <w:numFmt w:val="bullet"/>
      <w:lvlText w:val="-"/>
      <w:lvlJc w:val="left"/>
      <w:pPr>
        <w:tabs>
          <w:tab w:val="num" w:pos="5040"/>
        </w:tabs>
        <w:ind w:left="5040" w:hanging="360"/>
      </w:pPr>
      <w:rPr>
        <w:rFonts w:ascii="Times New Roman" w:hAnsi="Times New Roman" w:cs="Times New Roman" w:hint="default"/>
      </w:rPr>
    </w:lvl>
    <w:lvl w:ilvl="7" w:tplc="CA0246BE">
      <w:start w:val="1"/>
      <w:numFmt w:val="bullet"/>
      <w:lvlText w:val="-"/>
      <w:lvlJc w:val="left"/>
      <w:pPr>
        <w:tabs>
          <w:tab w:val="num" w:pos="5760"/>
        </w:tabs>
        <w:ind w:left="5760" w:hanging="360"/>
      </w:pPr>
      <w:rPr>
        <w:rFonts w:ascii="Times New Roman" w:hAnsi="Times New Roman" w:cs="Times New Roman" w:hint="default"/>
      </w:rPr>
    </w:lvl>
    <w:lvl w:ilvl="8" w:tplc="38D23D48">
      <w:start w:val="1"/>
      <w:numFmt w:val="bullet"/>
      <w:lvlText w:val="-"/>
      <w:lvlJc w:val="left"/>
      <w:pPr>
        <w:tabs>
          <w:tab w:val="num" w:pos="6480"/>
        </w:tabs>
        <w:ind w:left="6480" w:hanging="360"/>
      </w:pPr>
      <w:rPr>
        <w:rFonts w:ascii="Times New Roman" w:hAnsi="Times New Roman" w:cs="Times New Roman" w:hint="default"/>
      </w:rPr>
    </w:lvl>
  </w:abstractNum>
  <w:abstractNum w:abstractNumId="1" w15:restartNumberingAfterBreak="0">
    <w:nsid w:val="0EB02EFA"/>
    <w:multiLevelType w:val="hybridMultilevel"/>
    <w:tmpl w:val="E5662A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B0062D"/>
    <w:multiLevelType w:val="hybridMultilevel"/>
    <w:tmpl w:val="3C001D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0DC2889"/>
    <w:multiLevelType w:val="hybridMultilevel"/>
    <w:tmpl w:val="76D2B71A"/>
    <w:lvl w:ilvl="0" w:tplc="0D385DA8">
      <w:start w:val="2"/>
      <w:numFmt w:val="bullet"/>
      <w:lvlText w:val="•"/>
      <w:lvlJc w:val="left"/>
      <w:pPr>
        <w:ind w:left="1071" w:hanging="711"/>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A5A50F8"/>
    <w:multiLevelType w:val="hybridMultilevel"/>
    <w:tmpl w:val="FBEE8520"/>
    <w:lvl w:ilvl="0" w:tplc="1480E3FC">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3FF0207E"/>
    <w:multiLevelType w:val="hybridMultilevel"/>
    <w:tmpl w:val="6AD867E2"/>
    <w:lvl w:ilvl="0" w:tplc="1480E3FC">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407B7B59"/>
    <w:multiLevelType w:val="hybridMultilevel"/>
    <w:tmpl w:val="794A7C04"/>
    <w:lvl w:ilvl="0" w:tplc="03924DC2">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E582271"/>
    <w:multiLevelType w:val="hybridMultilevel"/>
    <w:tmpl w:val="D8D606A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3EB67FC"/>
    <w:multiLevelType w:val="hybridMultilevel"/>
    <w:tmpl w:val="1A487B0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 w15:restartNumberingAfterBreak="0">
    <w:nsid w:val="699A0BE1"/>
    <w:multiLevelType w:val="hybridMultilevel"/>
    <w:tmpl w:val="C4E053AE"/>
    <w:lvl w:ilvl="0" w:tplc="1480E3FC">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7EC81BD2"/>
    <w:multiLevelType w:val="hybridMultilevel"/>
    <w:tmpl w:val="1CBA57B0"/>
    <w:lvl w:ilvl="0" w:tplc="1480E3FC">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9"/>
  </w:num>
  <w:num w:numId="4">
    <w:abstractNumId w:val="4"/>
  </w:num>
  <w:num w:numId="5">
    <w:abstractNumId w:val="5"/>
  </w:num>
  <w:num w:numId="6">
    <w:abstractNumId w:val="7"/>
  </w:num>
  <w:num w:numId="7">
    <w:abstractNumId w:val="1"/>
  </w:num>
  <w:num w:numId="8">
    <w:abstractNumId w:val="6"/>
  </w:num>
  <w:num w:numId="9">
    <w:abstractNumId w:val="2"/>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4AE"/>
    <w:rsid w:val="000842CD"/>
    <w:rsid w:val="00086B6A"/>
    <w:rsid w:val="000C792B"/>
    <w:rsid w:val="000D74D6"/>
    <w:rsid w:val="00151852"/>
    <w:rsid w:val="0019413E"/>
    <w:rsid w:val="001E348B"/>
    <w:rsid w:val="00240EAC"/>
    <w:rsid w:val="002F76AD"/>
    <w:rsid w:val="00363AFC"/>
    <w:rsid w:val="003864AE"/>
    <w:rsid w:val="003C4B32"/>
    <w:rsid w:val="00416D67"/>
    <w:rsid w:val="004E2F2F"/>
    <w:rsid w:val="00647712"/>
    <w:rsid w:val="00685A3C"/>
    <w:rsid w:val="00720D8C"/>
    <w:rsid w:val="007579F8"/>
    <w:rsid w:val="00764773"/>
    <w:rsid w:val="00784692"/>
    <w:rsid w:val="008A4887"/>
    <w:rsid w:val="00941F7E"/>
    <w:rsid w:val="00984976"/>
    <w:rsid w:val="009D7134"/>
    <w:rsid w:val="00AF3A20"/>
    <w:rsid w:val="00C30111"/>
    <w:rsid w:val="00C33F43"/>
    <w:rsid w:val="00C61103"/>
    <w:rsid w:val="00CD5849"/>
    <w:rsid w:val="00D67E10"/>
    <w:rsid w:val="00DF57D7"/>
    <w:rsid w:val="00E13DE7"/>
    <w:rsid w:val="00E67BFA"/>
    <w:rsid w:val="00E747F0"/>
    <w:rsid w:val="00EF75B0"/>
    <w:rsid w:val="00F32601"/>
    <w:rsid w:val="00F34F9E"/>
    <w:rsid w:val="00F67561"/>
    <w:rsid w:val="00FA76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5458FB-EAC0-45C7-B41A-A0EF7499B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4AE"/>
    <w:pPr>
      <w:spacing w:after="0" w:line="240" w:lineRule="auto"/>
    </w:pPr>
    <w:rPr>
      <w:rFonts w:ascii="Times New Roman" w:hAnsi="Times New Roman" w:cs="Times New Roman"/>
      <w:color w:val="000000"/>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3864AE"/>
    <w:pPr>
      <w:autoSpaceDE w:val="0"/>
      <w:autoSpaceDN w:val="0"/>
      <w:adjustRightInd w:val="0"/>
      <w:spacing w:after="0" w:line="240" w:lineRule="auto"/>
    </w:pPr>
    <w:rPr>
      <w:rFonts w:ascii="Candara" w:hAnsi="Candara" w:cs="Candara"/>
      <w:color w:val="000000"/>
      <w:sz w:val="24"/>
      <w:szCs w:val="24"/>
    </w:rPr>
  </w:style>
  <w:style w:type="character" w:styleId="Lienhypertexte">
    <w:name w:val="Hyperlink"/>
    <w:basedOn w:val="Policepardfaut"/>
    <w:uiPriority w:val="99"/>
    <w:unhideWhenUsed/>
    <w:rsid w:val="003864AE"/>
    <w:rPr>
      <w:color w:val="0000FF"/>
      <w:u w:val="single"/>
    </w:rPr>
  </w:style>
  <w:style w:type="table" w:styleId="Grilledutableau">
    <w:name w:val="Table Grid"/>
    <w:basedOn w:val="TableauNormal"/>
    <w:uiPriority w:val="39"/>
    <w:rsid w:val="00386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Titre 1 Car1,armelle Car,Paragraphe de liste num,Paragraphe de liste 1,Sémaphores Puces,TITRE I EUROTRAN,Puce Eurotran 1,Paragraphe de liste1,Par. de liste,Puces,3,POCG Table Text,Issue Action POC,List Paragraph1,Dot pt"/>
    <w:basedOn w:val="Normal"/>
    <w:link w:val="ParagraphedelisteCar"/>
    <w:uiPriority w:val="34"/>
    <w:qFormat/>
    <w:rsid w:val="00F34F9E"/>
    <w:pPr>
      <w:ind w:left="720"/>
    </w:pPr>
    <w:rPr>
      <w:rFonts w:eastAsia="Calibri"/>
      <w:color w:val="000066"/>
    </w:rPr>
  </w:style>
  <w:style w:type="character" w:customStyle="1" w:styleId="st">
    <w:name w:val="st"/>
    <w:rsid w:val="00F34F9E"/>
  </w:style>
  <w:style w:type="character" w:customStyle="1" w:styleId="ParagraphedelisteCar">
    <w:name w:val="Paragraphe de liste Car"/>
    <w:aliases w:val="Titre 1 Car1 Car,armelle Car Car,Paragraphe de liste num Car,Paragraphe de liste 1 Car,Sémaphores Puces Car,TITRE I EUROTRAN Car,Puce Eurotran 1 Car,Paragraphe de liste1 Car,Par. de liste Car,Puces Car,3 Car,POCG Table Text Car"/>
    <w:link w:val="Paragraphedeliste"/>
    <w:uiPriority w:val="34"/>
    <w:qFormat/>
    <w:rsid w:val="00F34F9E"/>
    <w:rPr>
      <w:rFonts w:ascii="Times New Roman" w:eastAsia="Calibri" w:hAnsi="Times New Roman" w:cs="Times New Roman"/>
      <w:color w:val="000066"/>
      <w:sz w:val="24"/>
      <w:szCs w:val="24"/>
      <w:lang w:eastAsia="fr-FR"/>
    </w:rPr>
  </w:style>
  <w:style w:type="paragraph" w:styleId="Textedebulles">
    <w:name w:val="Balloon Text"/>
    <w:basedOn w:val="Normal"/>
    <w:link w:val="TextedebullesCar"/>
    <w:uiPriority w:val="99"/>
    <w:semiHidden/>
    <w:unhideWhenUsed/>
    <w:rsid w:val="007579F8"/>
    <w:rPr>
      <w:rFonts w:ascii="Tahoma" w:hAnsi="Tahoma" w:cs="Tahoma"/>
      <w:sz w:val="16"/>
      <w:szCs w:val="16"/>
    </w:rPr>
  </w:style>
  <w:style w:type="character" w:customStyle="1" w:styleId="TextedebullesCar">
    <w:name w:val="Texte de bulles Car"/>
    <w:basedOn w:val="Policepardfaut"/>
    <w:link w:val="Textedebulles"/>
    <w:uiPriority w:val="99"/>
    <w:semiHidden/>
    <w:rsid w:val="007579F8"/>
    <w:rPr>
      <w:rFonts w:ascii="Tahoma" w:hAnsi="Tahoma" w:cs="Tahoma"/>
      <w:color w:val="000000"/>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45522">
      <w:bodyDiv w:val="1"/>
      <w:marLeft w:val="0"/>
      <w:marRight w:val="0"/>
      <w:marTop w:val="0"/>
      <w:marBottom w:val="0"/>
      <w:divBdr>
        <w:top w:val="none" w:sz="0" w:space="0" w:color="auto"/>
        <w:left w:val="none" w:sz="0" w:space="0" w:color="auto"/>
        <w:bottom w:val="none" w:sz="0" w:space="0" w:color="auto"/>
        <w:right w:val="none" w:sz="0" w:space="0" w:color="auto"/>
      </w:divBdr>
    </w:div>
    <w:div w:id="595017098">
      <w:bodyDiv w:val="1"/>
      <w:marLeft w:val="0"/>
      <w:marRight w:val="0"/>
      <w:marTop w:val="0"/>
      <w:marBottom w:val="0"/>
      <w:divBdr>
        <w:top w:val="none" w:sz="0" w:space="0" w:color="auto"/>
        <w:left w:val="none" w:sz="0" w:space="0" w:color="auto"/>
        <w:bottom w:val="none" w:sz="0" w:space="0" w:color="auto"/>
        <w:right w:val="none" w:sz="0" w:space="0" w:color="auto"/>
      </w:divBdr>
    </w:div>
    <w:div w:id="818418262">
      <w:bodyDiv w:val="1"/>
      <w:marLeft w:val="0"/>
      <w:marRight w:val="0"/>
      <w:marTop w:val="0"/>
      <w:marBottom w:val="0"/>
      <w:divBdr>
        <w:top w:val="none" w:sz="0" w:space="0" w:color="auto"/>
        <w:left w:val="none" w:sz="0" w:space="0" w:color="auto"/>
        <w:bottom w:val="none" w:sz="0" w:space="0" w:color="auto"/>
        <w:right w:val="none" w:sz="0" w:space="0" w:color="auto"/>
      </w:divBdr>
    </w:div>
    <w:div w:id="2110080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aurelie.guiguet@sncf.fr" TargetMode="Externa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1090</Words>
  <Characters>5999</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Région Normandie</Company>
  <LinksUpToDate>false</LinksUpToDate>
  <CharactersWithSpaces>7075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TIRILLY Emmanuelle</dc:creator>
  <cp:lastModifiedBy>TIRILLY Emmanuelle</cp:lastModifiedBy>
  <cp:revision>8</cp:revision>
  <dcterms:created xsi:type="dcterms:W3CDTF">2020-07-10T07:47:00Z</dcterms:created>
  <dcterms:modified xsi:type="dcterms:W3CDTF">2020-07-10T14:16:00Z</dcterms:modified>
</cp:coreProperties>
</file>