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B73FC" w14:textId="4BECAD33" w:rsidR="005E6C52" w:rsidRPr="00C413F1" w:rsidRDefault="00C413F1" w:rsidP="00C413F1">
      <w:pPr>
        <w:pStyle w:val="Default"/>
        <w:ind w:left="-1134"/>
        <w:jc w:val="center"/>
        <w:rPr>
          <w:sz w:val="22"/>
          <w:szCs w:val="22"/>
        </w:rPr>
      </w:pPr>
      <w:r>
        <w:rPr>
          <w:noProof/>
          <w:sz w:val="22"/>
          <w:szCs w:val="22"/>
          <w:lang w:eastAsia="fr-FR"/>
        </w:rPr>
        <w:drawing>
          <wp:inline distT="0" distB="0" distL="0" distR="0" wp14:anchorId="56BE293D" wp14:editId="5840E060">
            <wp:extent cx="7175634" cy="676275"/>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tbl>
      <w:tblPr>
        <w:tblStyle w:val="Grilledutableau"/>
        <w:tblW w:w="91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1"/>
        <w:gridCol w:w="3061"/>
      </w:tblGrid>
      <w:tr w:rsidR="00C413F1" w14:paraId="594927F9" w14:textId="77777777" w:rsidTr="00C413F1">
        <w:trPr>
          <w:trHeight w:val="1741"/>
        </w:trPr>
        <w:tc>
          <w:tcPr>
            <w:tcW w:w="3060" w:type="dxa"/>
          </w:tcPr>
          <w:p w14:paraId="2A744EB7" w14:textId="77777777" w:rsidR="00C413F1" w:rsidRDefault="00C413F1" w:rsidP="00EE374C">
            <w:pPr>
              <w:jc w:val="right"/>
            </w:pPr>
            <w:r w:rsidRPr="00D76F7E">
              <w:rPr>
                <w:noProof/>
                <w:lang w:eastAsia="fr-FR"/>
              </w:rPr>
              <w:drawing>
                <wp:anchor distT="0" distB="0" distL="114300" distR="114300" simplePos="0" relativeHeight="251666432" behindDoc="0" locked="0" layoutInCell="1" allowOverlap="1" wp14:anchorId="668F59A4" wp14:editId="246ECEC8">
                  <wp:simplePos x="0" y="0"/>
                  <wp:positionH relativeFrom="column">
                    <wp:posOffset>67938</wp:posOffset>
                  </wp:positionH>
                  <wp:positionV relativeFrom="paragraph">
                    <wp:posOffset>-15048</wp:posOffset>
                  </wp:positionV>
                  <wp:extent cx="1616400" cy="939600"/>
                  <wp:effectExtent l="0" t="0" r="0" b="63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16400" cy="939600"/>
                          </a:xfrm>
                          <a:prstGeom prst="rect">
                            <a:avLst/>
                          </a:prstGeom>
                        </pic:spPr>
                      </pic:pic>
                    </a:graphicData>
                  </a:graphic>
                  <wp14:sizeRelH relativeFrom="margin">
                    <wp14:pctWidth>0</wp14:pctWidth>
                  </wp14:sizeRelH>
                  <wp14:sizeRelV relativeFrom="margin">
                    <wp14:pctHeight>0</wp14:pctHeight>
                  </wp14:sizeRelV>
                </wp:anchor>
              </w:drawing>
            </w:r>
          </w:p>
          <w:p w14:paraId="4AFC8CE2" w14:textId="77777777" w:rsidR="00C413F1" w:rsidRDefault="00C413F1" w:rsidP="00EE374C">
            <w:pPr>
              <w:jc w:val="right"/>
            </w:pPr>
          </w:p>
          <w:p w14:paraId="55B5A21A" w14:textId="77777777" w:rsidR="00C413F1" w:rsidRDefault="00C413F1" w:rsidP="00EE374C">
            <w:pPr>
              <w:jc w:val="right"/>
            </w:pPr>
          </w:p>
          <w:p w14:paraId="34189DC8" w14:textId="77777777" w:rsidR="00C413F1" w:rsidRDefault="00C413F1" w:rsidP="00EE374C">
            <w:pPr>
              <w:jc w:val="right"/>
            </w:pPr>
          </w:p>
          <w:p w14:paraId="2F69CF6F" w14:textId="77777777" w:rsidR="00C413F1" w:rsidRDefault="00C413F1" w:rsidP="00EE374C">
            <w:pPr>
              <w:jc w:val="right"/>
            </w:pPr>
          </w:p>
          <w:p w14:paraId="09479DA2" w14:textId="77777777" w:rsidR="00C413F1" w:rsidRDefault="00C413F1" w:rsidP="00EE374C">
            <w:pPr>
              <w:jc w:val="right"/>
            </w:pPr>
          </w:p>
        </w:tc>
        <w:tc>
          <w:tcPr>
            <w:tcW w:w="3061" w:type="dxa"/>
          </w:tcPr>
          <w:p w14:paraId="1B770E32" w14:textId="77777777" w:rsidR="00C413F1" w:rsidRDefault="00C413F1" w:rsidP="00EE374C">
            <w:pPr>
              <w:jc w:val="right"/>
            </w:pPr>
            <w:r>
              <w:rPr>
                <w:noProof/>
                <w:lang w:eastAsia="fr-FR"/>
              </w:rPr>
              <w:drawing>
                <wp:anchor distT="0" distB="0" distL="114300" distR="114300" simplePos="0" relativeHeight="251667456" behindDoc="0" locked="0" layoutInCell="1" allowOverlap="1" wp14:anchorId="49FF9F34" wp14:editId="6E8B71D8">
                  <wp:simplePos x="0" y="0"/>
                  <wp:positionH relativeFrom="margin">
                    <wp:posOffset>373380</wp:posOffset>
                  </wp:positionH>
                  <wp:positionV relativeFrom="margin">
                    <wp:posOffset>83820</wp:posOffset>
                  </wp:positionV>
                  <wp:extent cx="1145540" cy="883920"/>
                  <wp:effectExtent l="0" t="0" r="0" b="0"/>
                  <wp:wrapSquare wrapText="bothSides"/>
                  <wp:docPr id="8"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ational.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4"/>
                              </a:ext>
                            </a:extLst>
                          </a:blip>
                          <a:stretch>
                            <a:fillRect/>
                          </a:stretch>
                        </pic:blipFill>
                        <pic:spPr>
                          <a:xfrm>
                            <a:off x="0" y="0"/>
                            <a:ext cx="1145540" cy="883920"/>
                          </a:xfrm>
                          <a:prstGeom prst="rect">
                            <a:avLst/>
                          </a:prstGeom>
                        </pic:spPr>
                      </pic:pic>
                    </a:graphicData>
                  </a:graphic>
                </wp:anchor>
              </w:drawing>
            </w:r>
          </w:p>
        </w:tc>
        <w:tc>
          <w:tcPr>
            <w:tcW w:w="3061" w:type="dxa"/>
          </w:tcPr>
          <w:p w14:paraId="41684C6F" w14:textId="77777777" w:rsidR="00C413F1" w:rsidRDefault="00C413F1" w:rsidP="00EE374C">
            <w:pPr>
              <w:jc w:val="right"/>
            </w:pPr>
            <w:r>
              <w:rPr>
                <w:noProof/>
                <w:lang w:eastAsia="fr-FR"/>
              </w:rPr>
              <w:drawing>
                <wp:anchor distT="0" distB="0" distL="114300" distR="114300" simplePos="0" relativeHeight="251668480" behindDoc="1" locked="0" layoutInCell="1" allowOverlap="1" wp14:anchorId="769B5125" wp14:editId="3F84E503">
                  <wp:simplePos x="0" y="0"/>
                  <wp:positionH relativeFrom="margin">
                    <wp:posOffset>644525</wp:posOffset>
                  </wp:positionH>
                  <wp:positionV relativeFrom="paragraph">
                    <wp:posOffset>17145</wp:posOffset>
                  </wp:positionV>
                  <wp:extent cx="1181100" cy="989330"/>
                  <wp:effectExtent l="0" t="0" r="0" b="1270"/>
                  <wp:wrapTight wrapText="bothSides">
                    <wp:wrapPolygon edited="0">
                      <wp:start x="12890" y="0"/>
                      <wp:lineTo x="5574" y="416"/>
                      <wp:lineTo x="2090" y="2496"/>
                      <wp:lineTo x="2090" y="13309"/>
                      <wp:lineTo x="0" y="18716"/>
                      <wp:lineTo x="0" y="21212"/>
                      <wp:lineTo x="21252" y="21212"/>
                      <wp:lineTo x="21252" y="18300"/>
                      <wp:lineTo x="18465" y="13309"/>
                      <wp:lineTo x="17071" y="6655"/>
                      <wp:lineTo x="18116" y="0"/>
                      <wp:lineTo x="12890" y="0"/>
                    </wp:wrapPolygon>
                  </wp:wrapTight>
                  <wp:docPr id="9" name="Image 9" descr="Normandie (région administrative)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mandie (région administrative) — Wikipédi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81100" cy="9893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49F7993" w14:textId="75CD25E3" w:rsidR="00127007" w:rsidRDefault="00127007" w:rsidP="00A71358">
      <w:pPr>
        <w:jc w:val="right"/>
      </w:pPr>
    </w:p>
    <w:p w14:paraId="522FA534" w14:textId="77777777" w:rsidR="00127007" w:rsidRDefault="00127007" w:rsidP="00C413F1"/>
    <w:p w14:paraId="52E92535" w14:textId="2133DC78" w:rsidR="00127007" w:rsidRDefault="00C413F1" w:rsidP="00A71358">
      <w:pPr>
        <w:jc w:val="right"/>
      </w:pPr>
      <w:r>
        <w:t>Le 20 novembre 2020</w:t>
      </w:r>
    </w:p>
    <w:p w14:paraId="3F25855E" w14:textId="776E7252" w:rsidR="00A71358" w:rsidRPr="00391240" w:rsidRDefault="00A64473" w:rsidP="00A71358">
      <w:pPr>
        <w:jc w:val="right"/>
        <w:rPr>
          <w:bCs/>
        </w:rPr>
      </w:pPr>
      <w:r w:rsidRPr="00391240">
        <w:rPr>
          <w:bCs/>
        </w:rPr>
        <w:t>Communiqu</w:t>
      </w:r>
      <w:r w:rsidR="001728D7" w:rsidRPr="00391240">
        <w:rPr>
          <w:bCs/>
        </w:rPr>
        <w:t>é</w:t>
      </w:r>
      <w:r w:rsidRPr="00391240">
        <w:rPr>
          <w:bCs/>
        </w:rPr>
        <w:t xml:space="preserve"> de presse</w:t>
      </w:r>
    </w:p>
    <w:p w14:paraId="40120562" w14:textId="77777777" w:rsidR="00601344" w:rsidRDefault="00601344" w:rsidP="00A71358">
      <w:pPr>
        <w:jc w:val="right"/>
      </w:pPr>
    </w:p>
    <w:p w14:paraId="30927F27" w14:textId="77777777" w:rsidR="00A71358" w:rsidRDefault="00A71358" w:rsidP="00C413F1">
      <w:pPr>
        <w:jc w:val="center"/>
      </w:pPr>
    </w:p>
    <w:p w14:paraId="3111E39D" w14:textId="72FC072F" w:rsidR="00A64473" w:rsidRDefault="00D95DBD" w:rsidP="00D503F1">
      <w:pPr>
        <w:jc w:val="center"/>
        <w:rPr>
          <w:b/>
          <w:bCs/>
          <w:sz w:val="28"/>
          <w:szCs w:val="28"/>
        </w:rPr>
      </w:pPr>
      <w:r>
        <w:rPr>
          <w:b/>
          <w:bCs/>
          <w:sz w:val="28"/>
          <w:szCs w:val="28"/>
        </w:rPr>
        <w:t>Neuvième</w:t>
      </w:r>
      <w:r w:rsidR="00653F3B">
        <w:rPr>
          <w:b/>
          <w:bCs/>
          <w:sz w:val="28"/>
          <w:szCs w:val="28"/>
        </w:rPr>
        <w:t xml:space="preserve"> étape du Relance Export Tour</w:t>
      </w:r>
      <w:r w:rsidR="00E01E4C">
        <w:rPr>
          <w:b/>
          <w:bCs/>
          <w:sz w:val="28"/>
          <w:szCs w:val="28"/>
        </w:rPr>
        <w:t xml:space="preserve"> </w:t>
      </w:r>
      <w:r w:rsidR="00A71358" w:rsidRPr="00A71358">
        <w:rPr>
          <w:b/>
          <w:bCs/>
          <w:sz w:val="28"/>
          <w:szCs w:val="28"/>
        </w:rPr>
        <w:t xml:space="preserve">: </w:t>
      </w:r>
      <w:r w:rsidR="00FB6AAC">
        <w:rPr>
          <w:b/>
          <w:bCs/>
          <w:sz w:val="28"/>
          <w:szCs w:val="28"/>
        </w:rPr>
        <w:t xml:space="preserve">l’Etat et la Région </w:t>
      </w:r>
      <w:r w:rsidR="008C5228">
        <w:rPr>
          <w:b/>
          <w:bCs/>
          <w:sz w:val="28"/>
          <w:szCs w:val="28"/>
        </w:rPr>
        <w:t xml:space="preserve">Normandie </w:t>
      </w:r>
      <w:r w:rsidR="00FB6AAC">
        <w:rPr>
          <w:b/>
          <w:bCs/>
          <w:sz w:val="28"/>
          <w:szCs w:val="28"/>
        </w:rPr>
        <w:t xml:space="preserve">ensemble </w:t>
      </w:r>
      <w:r w:rsidR="00A71358" w:rsidRPr="00A71358">
        <w:rPr>
          <w:b/>
          <w:bCs/>
          <w:sz w:val="28"/>
          <w:szCs w:val="28"/>
        </w:rPr>
        <w:t>pour répondre</w:t>
      </w:r>
      <w:r w:rsidR="00D503F1">
        <w:rPr>
          <w:b/>
          <w:bCs/>
          <w:sz w:val="28"/>
          <w:szCs w:val="28"/>
        </w:rPr>
        <w:t xml:space="preserve"> </w:t>
      </w:r>
      <w:r w:rsidR="00A71358" w:rsidRPr="00A71358">
        <w:rPr>
          <w:b/>
          <w:bCs/>
          <w:sz w:val="28"/>
          <w:szCs w:val="28"/>
        </w:rPr>
        <w:t>aux besoins des entreprises exportatrices</w:t>
      </w:r>
      <w:r w:rsidR="00736A7A">
        <w:rPr>
          <w:b/>
          <w:bCs/>
          <w:sz w:val="28"/>
          <w:szCs w:val="28"/>
        </w:rPr>
        <w:t xml:space="preserve"> </w:t>
      </w:r>
      <w:r w:rsidR="008C5228">
        <w:rPr>
          <w:b/>
          <w:bCs/>
          <w:sz w:val="28"/>
          <w:szCs w:val="28"/>
        </w:rPr>
        <w:t>n</w:t>
      </w:r>
      <w:r w:rsidR="0077544B">
        <w:rPr>
          <w:b/>
          <w:bCs/>
          <w:sz w:val="28"/>
          <w:szCs w:val="28"/>
        </w:rPr>
        <w:t>ormand</w:t>
      </w:r>
      <w:r w:rsidR="008C5228">
        <w:rPr>
          <w:b/>
          <w:bCs/>
          <w:sz w:val="28"/>
          <w:szCs w:val="28"/>
        </w:rPr>
        <w:t>es</w:t>
      </w:r>
    </w:p>
    <w:p w14:paraId="55F400A6" w14:textId="77777777" w:rsidR="00A71358" w:rsidRPr="00A71358" w:rsidRDefault="00A71358" w:rsidP="00A71358">
      <w:pPr>
        <w:jc w:val="center"/>
      </w:pPr>
    </w:p>
    <w:p w14:paraId="779C2A4D" w14:textId="77777777" w:rsidR="00461279" w:rsidRPr="0081506C" w:rsidRDefault="00461279" w:rsidP="00A97B31">
      <w:pPr>
        <w:jc w:val="both"/>
        <w:rPr>
          <w:i/>
          <w:iCs/>
        </w:rPr>
      </w:pPr>
    </w:p>
    <w:p w14:paraId="69E7A5E0" w14:textId="70188173" w:rsidR="00C232D7" w:rsidRPr="00112DB3" w:rsidRDefault="00C924A4" w:rsidP="0054654E">
      <w:pPr>
        <w:jc w:val="both"/>
        <w:rPr>
          <w:bCs/>
          <w:strike/>
        </w:rPr>
      </w:pPr>
      <w:r w:rsidRPr="00112DB3">
        <w:rPr>
          <w:bCs/>
        </w:rPr>
        <w:t>L</w:t>
      </w:r>
      <w:r w:rsidR="00BE75B8" w:rsidRPr="00112DB3">
        <w:rPr>
          <w:bCs/>
        </w:rPr>
        <w:t xml:space="preserve">e </w:t>
      </w:r>
      <w:r w:rsidR="00D95DBD">
        <w:rPr>
          <w:bCs/>
        </w:rPr>
        <w:t>20 novembre</w:t>
      </w:r>
      <w:r w:rsidR="00F51DCE" w:rsidRPr="00112DB3">
        <w:rPr>
          <w:bCs/>
        </w:rPr>
        <w:t xml:space="preserve"> </w:t>
      </w:r>
      <w:r w:rsidR="00BE75B8" w:rsidRPr="00112DB3">
        <w:rPr>
          <w:bCs/>
        </w:rPr>
        <w:t xml:space="preserve">2020 </w:t>
      </w:r>
      <w:r w:rsidR="000913DF" w:rsidRPr="00112DB3">
        <w:rPr>
          <w:bCs/>
        </w:rPr>
        <w:t>–</w:t>
      </w:r>
      <w:r w:rsidR="00775801" w:rsidRPr="00112DB3">
        <w:rPr>
          <w:bCs/>
        </w:rPr>
        <w:t xml:space="preserve"> </w:t>
      </w:r>
      <w:r w:rsidR="00653F3B" w:rsidRPr="00112DB3">
        <w:rPr>
          <w:bCs/>
        </w:rPr>
        <w:t>Aujourd’hui s’est déroulé</w:t>
      </w:r>
      <w:r w:rsidR="009E308B" w:rsidRPr="00112DB3">
        <w:rPr>
          <w:bCs/>
        </w:rPr>
        <w:t>e</w:t>
      </w:r>
      <w:r w:rsidR="00653F3B" w:rsidRPr="00112DB3">
        <w:rPr>
          <w:bCs/>
        </w:rPr>
        <w:t xml:space="preserve"> la</w:t>
      </w:r>
      <w:r w:rsidR="00DA7F10">
        <w:rPr>
          <w:bCs/>
        </w:rPr>
        <w:t xml:space="preserve"> neuvième</w:t>
      </w:r>
      <w:r w:rsidR="00653F3B" w:rsidRPr="00112DB3">
        <w:rPr>
          <w:bCs/>
        </w:rPr>
        <w:t xml:space="preserve"> étape du Relance Export Tour, événement national </w:t>
      </w:r>
      <w:r w:rsidR="007F5424" w:rsidRPr="00112DB3">
        <w:rPr>
          <w:bCs/>
        </w:rPr>
        <w:t>organisé par la T</w:t>
      </w:r>
      <w:r w:rsidR="00B47A81" w:rsidRPr="00112DB3">
        <w:rPr>
          <w:bCs/>
        </w:rPr>
        <w:t xml:space="preserve">eam France </w:t>
      </w:r>
      <w:r w:rsidR="007F5424" w:rsidRPr="00112DB3">
        <w:rPr>
          <w:bCs/>
        </w:rPr>
        <w:t>E</w:t>
      </w:r>
      <w:r w:rsidR="00B47A81" w:rsidRPr="00112DB3">
        <w:rPr>
          <w:bCs/>
        </w:rPr>
        <w:t>xport</w:t>
      </w:r>
      <w:r w:rsidR="007F5424" w:rsidRPr="00112DB3">
        <w:rPr>
          <w:bCs/>
        </w:rPr>
        <w:t xml:space="preserve">, </w:t>
      </w:r>
      <w:r w:rsidR="00653F3B" w:rsidRPr="00112DB3">
        <w:rPr>
          <w:bCs/>
        </w:rPr>
        <w:t xml:space="preserve">qui vise à sensibiliser les PME et les ETI aux enjeux de leur développement international, dans le cadre </w:t>
      </w:r>
      <w:r w:rsidR="0054654E" w:rsidRPr="00112DB3">
        <w:rPr>
          <w:bCs/>
        </w:rPr>
        <w:t>du PLAN DE RELANCE DES EXPORTATIONS FRANÇAISES.</w:t>
      </w:r>
    </w:p>
    <w:p w14:paraId="112EDD44" w14:textId="4DEB368B" w:rsidR="00580AE2" w:rsidRPr="00112DB3" w:rsidRDefault="00580AE2" w:rsidP="00A97B31">
      <w:pPr>
        <w:jc w:val="both"/>
        <w:rPr>
          <w:bCs/>
        </w:rPr>
      </w:pPr>
    </w:p>
    <w:p w14:paraId="64CB374B" w14:textId="3676D4D4" w:rsidR="00407BF7" w:rsidRPr="00A2782F" w:rsidRDefault="00580AE2" w:rsidP="00250FF3">
      <w:pPr>
        <w:jc w:val="both"/>
        <w:rPr>
          <w:bCs/>
        </w:rPr>
      </w:pPr>
      <w:r w:rsidRPr="00A2782F">
        <w:rPr>
          <w:bCs/>
        </w:rPr>
        <w:t xml:space="preserve">Franck Riester, </w:t>
      </w:r>
      <w:r w:rsidR="00D52EE1" w:rsidRPr="00A2782F">
        <w:rPr>
          <w:bCs/>
        </w:rPr>
        <w:t>M</w:t>
      </w:r>
      <w:r w:rsidRPr="00A2782F">
        <w:rPr>
          <w:bCs/>
        </w:rPr>
        <w:t xml:space="preserve">inistre délégué </w:t>
      </w:r>
      <w:r w:rsidR="009E308B" w:rsidRPr="00A2782F">
        <w:rPr>
          <w:bCs/>
        </w:rPr>
        <w:t>auprès du M</w:t>
      </w:r>
      <w:r w:rsidRPr="00A2782F">
        <w:rPr>
          <w:bCs/>
        </w:rPr>
        <w:t>inistre de l'Europe et des Affaires étrangères, chargé du Commerce extérieur et de l'Attractivité,</w:t>
      </w:r>
      <w:r w:rsidR="00C924A4" w:rsidRPr="00A2782F">
        <w:rPr>
          <w:bCs/>
        </w:rPr>
        <w:t xml:space="preserve"> </w:t>
      </w:r>
      <w:r w:rsidR="00A174DC">
        <w:rPr>
          <w:bCs/>
          <w:color w:val="010101"/>
        </w:rPr>
        <w:t>Hervé Morin</w:t>
      </w:r>
      <w:r w:rsidR="00F86052" w:rsidRPr="00A2782F">
        <w:rPr>
          <w:bCs/>
          <w:color w:val="010101"/>
        </w:rPr>
        <w:t xml:space="preserve">, </w:t>
      </w:r>
      <w:r w:rsidR="00F11D1C">
        <w:rPr>
          <w:bCs/>
          <w:color w:val="010101"/>
        </w:rPr>
        <w:t>P</w:t>
      </w:r>
      <w:r w:rsidR="0077544B">
        <w:rPr>
          <w:bCs/>
          <w:color w:val="010101"/>
        </w:rPr>
        <w:t xml:space="preserve">résident de la </w:t>
      </w:r>
      <w:r w:rsidR="008C5228">
        <w:rPr>
          <w:bCs/>
          <w:color w:val="010101"/>
        </w:rPr>
        <w:t>R</w:t>
      </w:r>
      <w:r w:rsidR="0077544B">
        <w:rPr>
          <w:bCs/>
          <w:color w:val="010101"/>
        </w:rPr>
        <w:t>égion Normandie</w:t>
      </w:r>
      <w:r w:rsidR="00427F00" w:rsidRPr="00D0260B">
        <w:rPr>
          <w:bCs/>
        </w:rPr>
        <w:t>,</w:t>
      </w:r>
      <w:r w:rsidR="00E01E4C" w:rsidRPr="00A2782F">
        <w:rPr>
          <w:bCs/>
        </w:rPr>
        <w:t xml:space="preserve"> </w:t>
      </w:r>
      <w:r w:rsidR="00045EE5" w:rsidRPr="00A2782F">
        <w:rPr>
          <w:bCs/>
        </w:rPr>
        <w:t xml:space="preserve">et les membres fondateurs de </w:t>
      </w:r>
      <w:r w:rsidR="003F79EB" w:rsidRPr="00A2782F">
        <w:rPr>
          <w:bCs/>
        </w:rPr>
        <w:t xml:space="preserve">la </w:t>
      </w:r>
      <w:r w:rsidR="00045EE5" w:rsidRPr="00A2782F">
        <w:rPr>
          <w:bCs/>
        </w:rPr>
        <w:t>Team France Export – Business France, Bpifrance et l</w:t>
      </w:r>
      <w:r w:rsidR="00EA797D">
        <w:rPr>
          <w:bCs/>
        </w:rPr>
        <w:t>a</w:t>
      </w:r>
      <w:r w:rsidR="00045EE5" w:rsidRPr="00A2782F">
        <w:rPr>
          <w:bCs/>
        </w:rPr>
        <w:t xml:space="preserve"> Chambres de Commerce et d’Industrie</w:t>
      </w:r>
      <w:r w:rsidR="0081506C" w:rsidRPr="00A2782F">
        <w:rPr>
          <w:bCs/>
        </w:rPr>
        <w:t xml:space="preserve"> </w:t>
      </w:r>
      <w:r w:rsidR="007F5424" w:rsidRPr="00A2782F">
        <w:rPr>
          <w:bCs/>
        </w:rPr>
        <w:t>ont participé</w:t>
      </w:r>
      <w:r w:rsidR="00D03213" w:rsidRPr="00A2782F">
        <w:rPr>
          <w:bCs/>
        </w:rPr>
        <w:t xml:space="preserve"> à un webinaire </w:t>
      </w:r>
      <w:r w:rsidR="00810847" w:rsidRPr="00A2782F">
        <w:rPr>
          <w:bCs/>
        </w:rPr>
        <w:t xml:space="preserve">suivi par </w:t>
      </w:r>
      <w:r w:rsidR="009167C9" w:rsidRPr="00A2782F">
        <w:rPr>
          <w:bCs/>
        </w:rPr>
        <w:t>plus de</w:t>
      </w:r>
      <w:r w:rsidR="008C5228">
        <w:rPr>
          <w:bCs/>
        </w:rPr>
        <w:t xml:space="preserve"> 300</w:t>
      </w:r>
      <w:r w:rsidR="00810847" w:rsidRPr="00A2782F">
        <w:rPr>
          <w:bCs/>
        </w:rPr>
        <w:t xml:space="preserve"> entreprises de la région </w:t>
      </w:r>
      <w:r w:rsidR="0077544B">
        <w:rPr>
          <w:bCs/>
        </w:rPr>
        <w:t>Normandie</w:t>
      </w:r>
    </w:p>
    <w:p w14:paraId="0E3A1C64" w14:textId="77777777" w:rsidR="00B47A81" w:rsidRDefault="00B47A81" w:rsidP="00250FF3">
      <w:pPr>
        <w:jc w:val="both"/>
      </w:pPr>
    </w:p>
    <w:p w14:paraId="66D6AD20" w14:textId="26F9FF0A" w:rsidR="001F392C" w:rsidRPr="00F86052" w:rsidRDefault="00F837B1" w:rsidP="00C924A4">
      <w:pPr>
        <w:jc w:val="both"/>
        <w:rPr>
          <w:rFonts w:ascii="Times New Roman" w:eastAsia="Times New Roman" w:hAnsi="Times New Roman" w:cs="Times New Roman"/>
          <w:lang w:eastAsia="fr-FR"/>
        </w:rPr>
      </w:pPr>
      <w:r w:rsidRPr="00F86052">
        <w:t xml:space="preserve">Franck Riester a </w:t>
      </w:r>
      <w:r w:rsidR="00D12DF7" w:rsidRPr="00F86052">
        <w:t xml:space="preserve">présenté </w:t>
      </w:r>
      <w:r w:rsidR="00174FF1" w:rsidRPr="00F86052">
        <w:t xml:space="preserve">les 13 mesures </w:t>
      </w:r>
      <w:r w:rsidR="005E41B4" w:rsidRPr="00F86052">
        <w:t>d</w:t>
      </w:r>
      <w:r w:rsidR="00601286" w:rsidRPr="00F86052">
        <w:t xml:space="preserve">e </w:t>
      </w:r>
      <w:r w:rsidR="005E41B4" w:rsidRPr="00F86052">
        <w:t xml:space="preserve">la </w:t>
      </w:r>
      <w:r w:rsidR="00D368BC" w:rsidRPr="00F86052">
        <w:t>« </w:t>
      </w:r>
      <w:r w:rsidR="005E41B4" w:rsidRPr="00F86052">
        <w:t>boîte à outil</w:t>
      </w:r>
      <w:r w:rsidR="00B47A81" w:rsidRPr="00F86052">
        <w:t>s</w:t>
      </w:r>
      <w:r w:rsidR="00D368BC" w:rsidRPr="00F86052">
        <w:t xml:space="preserve"> export »</w:t>
      </w:r>
      <w:r w:rsidR="005E41B4" w:rsidRPr="00F86052">
        <w:t xml:space="preserve"> du Gouvernement</w:t>
      </w:r>
      <w:r w:rsidR="000871D1" w:rsidRPr="00F86052">
        <w:t>,</w:t>
      </w:r>
      <w:r w:rsidR="00737557">
        <w:t xml:space="preserve"> </w:t>
      </w:r>
      <w:r w:rsidR="0077544B">
        <w:t>Hervé Morin</w:t>
      </w:r>
      <w:r w:rsidR="00F86052" w:rsidRPr="00F86052">
        <w:t xml:space="preserve">, </w:t>
      </w:r>
      <w:r w:rsidR="009D663C" w:rsidRPr="00D0260B">
        <w:t>a</w:t>
      </w:r>
      <w:r w:rsidR="009D663C" w:rsidRPr="00D0260B">
        <w:rPr>
          <w:bCs/>
        </w:rPr>
        <w:t xml:space="preserve"> </w:t>
      </w:r>
      <w:r w:rsidR="001460B8" w:rsidRPr="00D0260B">
        <w:t>quant à lui</w:t>
      </w:r>
      <w:r w:rsidR="001460B8" w:rsidRPr="00CB6152">
        <w:t xml:space="preserve"> </w:t>
      </w:r>
      <w:r w:rsidR="009D663C" w:rsidRPr="00CB6152">
        <w:t>indiqué</w:t>
      </w:r>
      <w:r w:rsidR="009D663C" w:rsidRPr="00F86052">
        <w:t xml:space="preserve"> </w:t>
      </w:r>
      <w:r w:rsidR="00825C4A" w:rsidRPr="00F86052">
        <w:t>les mesures spécifiques mise</w:t>
      </w:r>
      <w:r w:rsidR="009D3B54" w:rsidRPr="00F86052">
        <w:t>s</w:t>
      </w:r>
      <w:r w:rsidR="00825C4A" w:rsidRPr="00F86052">
        <w:t xml:space="preserve"> en place par la </w:t>
      </w:r>
      <w:r w:rsidR="00B249F8">
        <w:t>R</w:t>
      </w:r>
      <w:r w:rsidR="008335A0" w:rsidRPr="00F86052">
        <w:t xml:space="preserve">égion </w:t>
      </w:r>
      <w:r w:rsidR="0077544B">
        <w:t>Normandie</w:t>
      </w:r>
      <w:r w:rsidR="00825C4A" w:rsidRPr="00F86052">
        <w:t xml:space="preserve">, </w:t>
      </w:r>
      <w:r w:rsidR="00B71959">
        <w:rPr>
          <w:color w:val="010101"/>
        </w:rPr>
        <w:t>Gilles Treuil</w:t>
      </w:r>
      <w:r w:rsidR="00F86052" w:rsidRPr="00F86052">
        <w:rPr>
          <w:color w:val="010101"/>
        </w:rPr>
        <w:t>,</w:t>
      </w:r>
      <w:r w:rsidR="00B249F8">
        <w:rPr>
          <w:color w:val="010101"/>
        </w:rPr>
        <w:t xml:space="preserve"> </w:t>
      </w:r>
      <w:r w:rsidR="00F86052" w:rsidRPr="00F86052">
        <w:rPr>
          <w:color w:val="010101"/>
        </w:rPr>
        <w:t>Président de</w:t>
      </w:r>
      <w:r w:rsidR="00EA797D">
        <w:rPr>
          <w:color w:val="010101"/>
        </w:rPr>
        <w:t xml:space="preserve"> la </w:t>
      </w:r>
      <w:r w:rsidR="00F86052" w:rsidRPr="00F86052">
        <w:rPr>
          <w:color w:val="010101"/>
        </w:rPr>
        <w:t xml:space="preserve">CCI </w:t>
      </w:r>
      <w:r w:rsidR="00B249F8">
        <w:rPr>
          <w:color w:val="010101"/>
        </w:rPr>
        <w:t>Normandie</w:t>
      </w:r>
      <w:r w:rsidR="00E753C0" w:rsidRPr="00F86052">
        <w:rPr>
          <w:bCs/>
        </w:rPr>
        <w:t xml:space="preserve">, </w:t>
      </w:r>
      <w:r w:rsidR="00BA7038" w:rsidRPr="00F86052">
        <w:rPr>
          <w:bCs/>
        </w:rPr>
        <w:t>a insisté sur la préparation</w:t>
      </w:r>
      <w:r w:rsidR="00BA7038" w:rsidRPr="00F86052">
        <w:t xml:space="preserve"> </w:t>
      </w:r>
      <w:r w:rsidR="008C663E">
        <w:t xml:space="preserve">et l’accompagnement </w:t>
      </w:r>
      <w:r w:rsidR="00BA7038" w:rsidRPr="00F86052">
        <w:t xml:space="preserve">des entreprises </w:t>
      </w:r>
      <w:r w:rsidR="00EA797D">
        <w:t>en amont de leur internationalisation</w:t>
      </w:r>
      <w:r w:rsidR="00BA7038" w:rsidRPr="00F86052">
        <w:t>, C</w:t>
      </w:r>
      <w:r w:rsidR="00B47A81" w:rsidRPr="00F86052">
        <w:t xml:space="preserve">hristophe </w:t>
      </w:r>
      <w:r w:rsidR="00BA7038" w:rsidRPr="00F86052">
        <w:t>L</w:t>
      </w:r>
      <w:r w:rsidR="00B47A81" w:rsidRPr="00F86052">
        <w:t>ecourtier</w:t>
      </w:r>
      <w:r w:rsidR="00D368BC" w:rsidRPr="00F86052">
        <w:t xml:space="preserve">, </w:t>
      </w:r>
      <w:r w:rsidR="00BA7038" w:rsidRPr="00F86052">
        <w:t>D</w:t>
      </w:r>
      <w:r w:rsidR="00B47A81" w:rsidRPr="00F86052">
        <w:t xml:space="preserve">irecteur général </w:t>
      </w:r>
      <w:r w:rsidR="00BA7038" w:rsidRPr="00F86052">
        <w:t>de B</w:t>
      </w:r>
      <w:r w:rsidR="00B47A81" w:rsidRPr="00F86052">
        <w:t xml:space="preserve">usiness </w:t>
      </w:r>
      <w:r w:rsidR="00D368BC" w:rsidRPr="00F86052">
        <w:t>France,</w:t>
      </w:r>
      <w:r w:rsidR="00407BF7" w:rsidRPr="00F86052">
        <w:t xml:space="preserve"> </w:t>
      </w:r>
      <w:r w:rsidR="00E10749" w:rsidRPr="00F86052">
        <w:t>sur le</w:t>
      </w:r>
      <w:r w:rsidR="00D368BC" w:rsidRPr="00F86052">
        <w:t xml:space="preserve">s nouvelles formes de prospection </w:t>
      </w:r>
      <w:r w:rsidR="00E10749" w:rsidRPr="00F86052">
        <w:t>à l’étranger</w:t>
      </w:r>
      <w:r w:rsidR="00D368BC" w:rsidRPr="00F86052">
        <w:t xml:space="preserve"> et le V.I.E</w:t>
      </w:r>
      <w:r w:rsidR="00CA30A5" w:rsidRPr="00F86052">
        <w:t xml:space="preserve">, et </w:t>
      </w:r>
      <w:r w:rsidR="00B47A81" w:rsidRPr="00F86052">
        <w:t>Pedro Novo</w:t>
      </w:r>
      <w:r w:rsidR="00D368BC" w:rsidRPr="00F86052">
        <w:t xml:space="preserve">, </w:t>
      </w:r>
      <w:r w:rsidR="00B47A81" w:rsidRPr="00F86052">
        <w:t xml:space="preserve">Directeur </w:t>
      </w:r>
      <w:r w:rsidR="00F506A9" w:rsidRPr="00F86052">
        <w:t xml:space="preserve">Exécutif en charge de l’export </w:t>
      </w:r>
      <w:r w:rsidR="00B47A81" w:rsidRPr="00F86052">
        <w:t xml:space="preserve">de </w:t>
      </w:r>
      <w:r w:rsidR="00CA30A5" w:rsidRPr="00F86052">
        <w:t>B</w:t>
      </w:r>
      <w:r w:rsidR="00B47A81" w:rsidRPr="00F86052">
        <w:t>pifrance</w:t>
      </w:r>
      <w:r w:rsidR="00D368BC" w:rsidRPr="00F86052">
        <w:t>,</w:t>
      </w:r>
      <w:r w:rsidR="00CA30A5" w:rsidRPr="00F86052">
        <w:t xml:space="preserve"> sur les</w:t>
      </w:r>
      <w:r w:rsidR="00356B65" w:rsidRPr="00F86052">
        <w:t xml:space="preserve"> outils de financement </w:t>
      </w:r>
      <w:r w:rsidR="00D368BC" w:rsidRPr="00F86052">
        <w:t xml:space="preserve">et d’assurance </w:t>
      </w:r>
      <w:r w:rsidR="00356B65" w:rsidRPr="00F86052">
        <w:t>export.</w:t>
      </w:r>
    </w:p>
    <w:p w14:paraId="17328D98" w14:textId="2B05EF70" w:rsidR="00A97B31" w:rsidRDefault="00A97B31" w:rsidP="009449CE">
      <w:pPr>
        <w:jc w:val="both"/>
      </w:pPr>
    </w:p>
    <w:p w14:paraId="7940AAB1" w14:textId="1DBF66FE" w:rsidR="00A97B31" w:rsidRDefault="00F22EAA" w:rsidP="009449CE">
      <w:pPr>
        <w:jc w:val="both"/>
      </w:pPr>
      <w:r>
        <w:rPr>
          <w:noProof/>
          <w:lang w:eastAsia="fr-FR"/>
        </w:rPr>
        <mc:AlternateContent>
          <mc:Choice Requires="wps">
            <w:drawing>
              <wp:anchor distT="0" distB="0" distL="114300" distR="114300" simplePos="0" relativeHeight="251659264" behindDoc="0" locked="0" layoutInCell="1" allowOverlap="1" wp14:anchorId="182B6F59" wp14:editId="0D6742BA">
                <wp:simplePos x="0" y="0"/>
                <wp:positionH relativeFrom="column">
                  <wp:posOffset>14605</wp:posOffset>
                </wp:positionH>
                <wp:positionV relativeFrom="paragraph">
                  <wp:posOffset>9495</wp:posOffset>
                </wp:positionV>
                <wp:extent cx="5909733" cy="27432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909733" cy="2743200"/>
                        </a:xfrm>
                        <a:prstGeom prst="rect">
                          <a:avLst/>
                        </a:prstGeom>
                        <a:solidFill>
                          <a:srgbClr val="26358C"/>
                        </a:solidFill>
                        <a:ln w="6350">
                          <a:noFill/>
                        </a:ln>
                      </wps:spPr>
                      <wps:txbx>
                        <w:txbxContent>
                          <w:p w14:paraId="568006F1" w14:textId="5522F853" w:rsidR="00F22EAA" w:rsidRPr="006348A9" w:rsidRDefault="003C75C1" w:rsidP="006348A9">
                            <w:pPr>
                              <w:jc w:val="center"/>
                              <w:rPr>
                                <w:b/>
                                <w:bCs/>
                                <w:color w:val="FFFFFF" w:themeColor="background1"/>
                                <w:u w:color="000000"/>
                                <w:bdr w:val="nil"/>
                              </w:rPr>
                            </w:pPr>
                            <w:r>
                              <w:rPr>
                                <w:b/>
                                <w:bCs/>
                                <w:color w:val="FFFFFF" w:themeColor="background1"/>
                              </w:rPr>
                              <w:t>5</w:t>
                            </w:r>
                            <w:r w:rsidR="00F22EAA" w:rsidRPr="006348A9">
                              <w:rPr>
                                <w:b/>
                                <w:bCs/>
                                <w:color w:val="FFFFFF" w:themeColor="background1"/>
                              </w:rPr>
                              <w:t xml:space="preserve"> mesures dont bénéficieront les PME et ETI et qui s’appuieront </w:t>
                            </w:r>
                            <w:r w:rsidR="00F22EAA" w:rsidRPr="006348A9">
                              <w:rPr>
                                <w:b/>
                                <w:bCs/>
                                <w:color w:val="FFFFFF" w:themeColor="background1"/>
                                <w:u w:color="000000"/>
                                <w:bdr w:val="nil"/>
                              </w:rPr>
                              <w:t>sur Team France Export et l’ensemble de ses partenaires publics et</w:t>
                            </w:r>
                            <w:r w:rsidR="00B07D51">
                              <w:rPr>
                                <w:b/>
                                <w:bCs/>
                                <w:color w:val="FFFFFF" w:themeColor="background1"/>
                                <w:u w:color="000000"/>
                                <w:bdr w:val="nil"/>
                              </w:rPr>
                              <w:t xml:space="preserve"> </w:t>
                            </w:r>
                            <w:r w:rsidR="00F22EAA" w:rsidRPr="006348A9">
                              <w:rPr>
                                <w:b/>
                                <w:bCs/>
                                <w:color w:val="FFFFFF" w:themeColor="background1"/>
                                <w:u w:color="000000"/>
                                <w:bdr w:val="nil"/>
                              </w:rPr>
                              <w:t>privés :</w:t>
                            </w:r>
                          </w:p>
                          <w:p w14:paraId="4271C759" w14:textId="21F96F1C" w:rsidR="00F22EAA" w:rsidRPr="006348A9" w:rsidRDefault="00F22EAA">
                            <w:pPr>
                              <w:rPr>
                                <w:color w:val="FFFFFF" w:themeColor="background1"/>
                                <w:u w:color="000000"/>
                                <w:bdr w:val="nil"/>
                              </w:rPr>
                            </w:pPr>
                          </w:p>
                          <w:p w14:paraId="79284D79" w14:textId="6420B936" w:rsidR="00F22EAA" w:rsidRPr="006348A9" w:rsidRDefault="00405408" w:rsidP="006348A9">
                            <w:pPr>
                              <w:pStyle w:val="Paragraphedeliste"/>
                              <w:numPr>
                                <w:ilvl w:val="0"/>
                                <w:numId w:val="4"/>
                              </w:numPr>
                              <w:rPr>
                                <w:color w:val="FFFFFF" w:themeColor="background1"/>
                              </w:rPr>
                            </w:pPr>
                            <w:r>
                              <w:rPr>
                                <w:color w:val="FFFFFF" w:themeColor="background1"/>
                              </w:rPr>
                              <w:t xml:space="preserve">Un chèque relance export qui </w:t>
                            </w:r>
                            <w:r w:rsidR="00CB2199">
                              <w:rPr>
                                <w:color w:val="FFFFFF" w:themeColor="background1"/>
                              </w:rPr>
                              <w:t xml:space="preserve">prend </w:t>
                            </w:r>
                            <w:r w:rsidR="00CB2199" w:rsidRPr="00DC5FB5">
                              <w:rPr>
                                <w:color w:val="FFFFFF" w:themeColor="background1"/>
                              </w:rPr>
                              <w:t xml:space="preserve">en charge </w:t>
                            </w:r>
                            <w:r w:rsidR="00D368BC" w:rsidRPr="00DC5FB5">
                              <w:rPr>
                                <w:color w:val="FFFFFF" w:themeColor="background1"/>
                              </w:rPr>
                              <w:t xml:space="preserve">jusqu’à </w:t>
                            </w:r>
                            <w:r w:rsidRPr="00DC5FB5">
                              <w:rPr>
                                <w:color w:val="FFFFFF" w:themeColor="background1"/>
                              </w:rPr>
                              <w:t xml:space="preserve">50% </w:t>
                            </w:r>
                            <w:r w:rsidR="00CB2199" w:rsidRPr="00DC5FB5">
                              <w:rPr>
                                <w:color w:val="FFFFFF" w:themeColor="background1"/>
                              </w:rPr>
                              <w:t xml:space="preserve">des </w:t>
                            </w:r>
                            <w:r w:rsidR="00CB2199">
                              <w:rPr>
                                <w:color w:val="FFFFFF" w:themeColor="background1"/>
                              </w:rPr>
                              <w:t xml:space="preserve">dépenses d’une prestation d’accompagnement à l’international pour les PME et ETI françaises </w:t>
                            </w:r>
                          </w:p>
                          <w:p w14:paraId="0A760525" w14:textId="77777777" w:rsidR="006348A9" w:rsidRPr="006348A9" w:rsidRDefault="006348A9" w:rsidP="006348A9">
                            <w:pPr>
                              <w:ind w:left="360"/>
                              <w:rPr>
                                <w:color w:val="FFFFFF" w:themeColor="background1"/>
                              </w:rPr>
                            </w:pPr>
                          </w:p>
                          <w:p w14:paraId="6B3FFDDC" w14:textId="6F8F4838" w:rsidR="006348A9" w:rsidRPr="00CB2199" w:rsidRDefault="00CB2199" w:rsidP="00CB2199">
                            <w:pPr>
                              <w:pStyle w:val="Paragraphedeliste"/>
                              <w:numPr>
                                <w:ilvl w:val="0"/>
                                <w:numId w:val="4"/>
                              </w:numPr>
                              <w:rPr>
                                <w:color w:val="FFFFFF" w:themeColor="background1"/>
                              </w:rPr>
                            </w:pPr>
                            <w:r>
                              <w:rPr>
                                <w:color w:val="FFFFFF" w:themeColor="background1"/>
                              </w:rPr>
                              <w:t>Un chèque relance V.I.E</w:t>
                            </w:r>
                            <w:r w:rsidRPr="00CB2199">
                              <w:rPr>
                                <w:color w:val="FFFFFF" w:themeColor="background1"/>
                              </w:rPr>
                              <w:t xml:space="preserve"> d’un montant de 5 000 euros pour </w:t>
                            </w:r>
                            <w:r>
                              <w:rPr>
                                <w:color w:val="FFFFFF" w:themeColor="background1"/>
                              </w:rPr>
                              <w:t>intégrer un jeune talent</w:t>
                            </w:r>
                            <w:r w:rsidRPr="00CB2199">
                              <w:rPr>
                                <w:color w:val="FFFFFF" w:themeColor="background1"/>
                              </w:rPr>
                              <w:t xml:space="preserve"> </w:t>
                            </w:r>
                            <w:r>
                              <w:rPr>
                                <w:color w:val="FFFFFF" w:themeColor="background1"/>
                              </w:rPr>
                              <w:t xml:space="preserve"> et développer un marché à l’international </w:t>
                            </w:r>
                          </w:p>
                          <w:p w14:paraId="043A2701" w14:textId="77777777" w:rsidR="00495D22" w:rsidRPr="00495D22" w:rsidRDefault="00495D22" w:rsidP="00495D22">
                            <w:pPr>
                              <w:pStyle w:val="Paragraphedeliste"/>
                              <w:rPr>
                                <w:color w:val="FFFFFF" w:themeColor="background1"/>
                              </w:rPr>
                            </w:pPr>
                          </w:p>
                          <w:p w14:paraId="37D46C00" w14:textId="5CB88081" w:rsidR="006348A9" w:rsidRPr="006348A9" w:rsidRDefault="00405408" w:rsidP="006348A9">
                            <w:pPr>
                              <w:pStyle w:val="Paragraphedeliste"/>
                              <w:numPr>
                                <w:ilvl w:val="0"/>
                                <w:numId w:val="4"/>
                              </w:numPr>
                              <w:rPr>
                                <w:color w:val="FFFFFF" w:themeColor="background1"/>
                              </w:rPr>
                            </w:pPr>
                            <w:r>
                              <w:rPr>
                                <w:color w:val="FFFFFF" w:themeColor="background1"/>
                              </w:rPr>
                              <w:t xml:space="preserve">La digitalisation des prestations avec plus de 200 rencontres d’affaires digitalisées </w:t>
                            </w:r>
                          </w:p>
                          <w:p w14:paraId="2206A062" w14:textId="77777777" w:rsidR="006348A9" w:rsidRPr="006348A9" w:rsidRDefault="006348A9" w:rsidP="006348A9">
                            <w:pPr>
                              <w:pStyle w:val="Paragraphedeliste"/>
                              <w:rPr>
                                <w:color w:val="FFFFFF" w:themeColor="background1"/>
                              </w:rPr>
                            </w:pPr>
                          </w:p>
                          <w:p w14:paraId="02B36C75" w14:textId="42625982" w:rsidR="006348A9" w:rsidRDefault="00861670" w:rsidP="006348A9">
                            <w:pPr>
                              <w:pStyle w:val="Paragraphedeliste"/>
                              <w:numPr>
                                <w:ilvl w:val="0"/>
                                <w:numId w:val="4"/>
                              </w:numPr>
                              <w:rPr>
                                <w:color w:val="FFFFFF" w:themeColor="background1"/>
                              </w:rPr>
                            </w:pPr>
                            <w:r>
                              <w:rPr>
                                <w:color w:val="FFFFFF" w:themeColor="background1"/>
                              </w:rPr>
                              <w:t xml:space="preserve">Un renforcement de l’offre d’information et de veille </w:t>
                            </w:r>
                            <w:r w:rsidR="00CB2199">
                              <w:rPr>
                                <w:color w:val="FFFFFF" w:themeColor="background1"/>
                              </w:rPr>
                              <w:t xml:space="preserve">sur les marchés étrangers </w:t>
                            </w:r>
                          </w:p>
                          <w:p w14:paraId="57D4926B" w14:textId="77777777" w:rsidR="00405408" w:rsidRPr="00405408" w:rsidRDefault="00405408" w:rsidP="00405408">
                            <w:pPr>
                              <w:pStyle w:val="Paragraphedeliste"/>
                              <w:rPr>
                                <w:color w:val="FFFFFF" w:themeColor="background1"/>
                              </w:rPr>
                            </w:pPr>
                          </w:p>
                          <w:p w14:paraId="6CD238A9" w14:textId="0D19F42D" w:rsidR="00405408" w:rsidRPr="00405408" w:rsidRDefault="00735187" w:rsidP="006348A9">
                            <w:pPr>
                              <w:pStyle w:val="Paragraphedeliste"/>
                              <w:numPr>
                                <w:ilvl w:val="0"/>
                                <w:numId w:val="4"/>
                              </w:numPr>
                              <w:rPr>
                                <w:color w:val="FFFFFF" w:themeColor="background1"/>
                              </w:rPr>
                            </w:pPr>
                            <w:r>
                              <w:rPr>
                                <w:color w:val="FFFFFF" w:themeColor="background1"/>
                              </w:rPr>
                              <w:t>Un renforcement des outils de financement export et une assurance prospection adaptée et rénovée comprenant un volet accompagnement</w:t>
                            </w:r>
                            <w:r w:rsidR="00CB2199">
                              <w:rPr>
                                <w:color w:val="FFFFFF" w:themeColor="background1"/>
                              </w:rPr>
                              <w:t xml:space="preserve"> </w:t>
                            </w:r>
                            <w:r w:rsidR="00405408">
                              <w:rPr>
                                <w:color w:val="FFFFFF" w:themeColor="background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2B6F59" id="_x0000_t202" coordsize="21600,21600" o:spt="202" path="m,l,21600r21600,l21600,xe">
                <v:stroke joinstyle="miter"/>
                <v:path gradientshapeok="t" o:connecttype="rect"/>
              </v:shapetype>
              <v:shape id="Zone de texte 4" o:spid="_x0000_s1026" type="#_x0000_t202" style="position:absolute;left:0;text-align:left;margin-left:1.15pt;margin-top:.75pt;width:465.35pt;height:3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" fillcolor="#26358c" stroked="f" strokeweight=".5pt">
                <v:textbox>
                  <w:txbxContent>
                    <w:p w14:paraId="568006F1" w14:textId="5522F853" w:rsidR="00F22EAA" w:rsidRPr="006348A9" w:rsidRDefault="003C75C1" w:rsidP="006348A9">
                      <w:pPr>
                        <w:jc w:val="center"/>
                        <w:rPr>
                          <w:b/>
                          <w:bCs/>
                          <w:color w:val="FFFFFF" w:themeColor="background1"/>
                          <w:u w:color="000000"/>
                          <w:bdr w:val="nil"/>
                        </w:rPr>
                      </w:pPr>
                      <w:r>
                        <w:rPr>
                          <w:b/>
                          <w:bCs/>
                          <w:color w:val="FFFFFF" w:themeColor="background1"/>
                        </w:rPr>
                        <w:t>5</w:t>
                      </w:r>
                      <w:r w:rsidR="00F22EAA" w:rsidRPr="006348A9">
                        <w:rPr>
                          <w:b/>
                          <w:bCs/>
                          <w:color w:val="FFFFFF" w:themeColor="background1"/>
                        </w:rPr>
                        <w:t xml:space="preserve"> mesures dont bénéficieront les PME et ETI et qui s’appuieront </w:t>
                      </w:r>
                      <w:r w:rsidR="00F22EAA" w:rsidRPr="006348A9">
                        <w:rPr>
                          <w:b/>
                          <w:bCs/>
                          <w:color w:val="FFFFFF" w:themeColor="background1"/>
                          <w:u w:color="000000"/>
                          <w:bdr w:val="nil"/>
                        </w:rPr>
                        <w:t>sur Team France Export et l’ensemble de ses partenaires publics et</w:t>
                      </w:r>
                      <w:r w:rsidR="00B07D51">
                        <w:rPr>
                          <w:b/>
                          <w:bCs/>
                          <w:color w:val="FFFFFF" w:themeColor="background1"/>
                          <w:u w:color="000000"/>
                          <w:bdr w:val="nil"/>
                        </w:rPr>
                        <w:t xml:space="preserve"> </w:t>
                      </w:r>
                      <w:r w:rsidR="00F22EAA" w:rsidRPr="006348A9">
                        <w:rPr>
                          <w:b/>
                          <w:bCs/>
                          <w:color w:val="FFFFFF" w:themeColor="background1"/>
                          <w:u w:color="000000"/>
                          <w:bdr w:val="nil"/>
                        </w:rPr>
                        <w:t>privés :</w:t>
                      </w:r>
                    </w:p>
                    <w:p w14:paraId="4271C759" w14:textId="21F96F1C" w:rsidR="00F22EAA" w:rsidRPr="006348A9" w:rsidRDefault="00F22EAA">
                      <w:pPr>
                        <w:rPr>
                          <w:color w:val="FFFFFF" w:themeColor="background1"/>
                          <w:u w:color="000000"/>
                          <w:bdr w:val="nil"/>
                        </w:rPr>
                      </w:pPr>
                    </w:p>
                    <w:p w14:paraId="79284D79" w14:textId="6420B936" w:rsidR="00F22EAA" w:rsidRPr="006348A9" w:rsidRDefault="00405408" w:rsidP="006348A9">
                      <w:pPr>
                        <w:pStyle w:val="Paragraphedeliste"/>
                        <w:numPr>
                          <w:ilvl w:val="0"/>
                          <w:numId w:val="4"/>
                        </w:numPr>
                        <w:rPr>
                          <w:color w:val="FFFFFF" w:themeColor="background1"/>
                        </w:rPr>
                      </w:pPr>
                      <w:r>
                        <w:rPr>
                          <w:color w:val="FFFFFF" w:themeColor="background1"/>
                        </w:rPr>
                        <w:t xml:space="preserve">Un chèque relance export qui </w:t>
                      </w:r>
                      <w:r w:rsidR="00CB2199">
                        <w:rPr>
                          <w:color w:val="FFFFFF" w:themeColor="background1"/>
                        </w:rPr>
                        <w:t xml:space="preserve">prend </w:t>
                      </w:r>
                      <w:r w:rsidR="00CB2199" w:rsidRPr="00DC5FB5">
                        <w:rPr>
                          <w:color w:val="FFFFFF" w:themeColor="background1"/>
                        </w:rPr>
                        <w:t xml:space="preserve">en charge </w:t>
                      </w:r>
                      <w:r w:rsidR="00D368BC" w:rsidRPr="00DC5FB5">
                        <w:rPr>
                          <w:color w:val="FFFFFF" w:themeColor="background1"/>
                        </w:rPr>
                        <w:t xml:space="preserve">jusqu’à </w:t>
                      </w:r>
                      <w:r w:rsidRPr="00DC5FB5">
                        <w:rPr>
                          <w:color w:val="FFFFFF" w:themeColor="background1"/>
                        </w:rPr>
                        <w:t xml:space="preserve">50% </w:t>
                      </w:r>
                      <w:r w:rsidR="00CB2199" w:rsidRPr="00DC5FB5">
                        <w:rPr>
                          <w:color w:val="FFFFFF" w:themeColor="background1"/>
                        </w:rPr>
                        <w:t xml:space="preserve">des </w:t>
                      </w:r>
                      <w:r w:rsidR="00CB2199">
                        <w:rPr>
                          <w:color w:val="FFFFFF" w:themeColor="background1"/>
                        </w:rPr>
                        <w:t xml:space="preserve">dépenses d’une prestation d’accompagnement à l’international pour les PME et ETI françaises </w:t>
                      </w:r>
                    </w:p>
                    <w:p w14:paraId="0A760525" w14:textId="77777777" w:rsidR="006348A9" w:rsidRPr="006348A9" w:rsidRDefault="006348A9" w:rsidP="006348A9">
                      <w:pPr>
                        <w:ind w:left="360"/>
                        <w:rPr>
                          <w:color w:val="FFFFFF" w:themeColor="background1"/>
                        </w:rPr>
                      </w:pPr>
                    </w:p>
                    <w:p w14:paraId="6B3FFDDC" w14:textId="6F8F4838" w:rsidR="006348A9" w:rsidRPr="00CB2199" w:rsidRDefault="00CB2199" w:rsidP="00CB2199">
                      <w:pPr>
                        <w:pStyle w:val="Paragraphedeliste"/>
                        <w:numPr>
                          <w:ilvl w:val="0"/>
                          <w:numId w:val="4"/>
                        </w:numPr>
                        <w:rPr>
                          <w:color w:val="FFFFFF" w:themeColor="background1"/>
                        </w:rPr>
                      </w:pPr>
                      <w:r>
                        <w:rPr>
                          <w:color w:val="FFFFFF" w:themeColor="background1"/>
                        </w:rPr>
                        <w:t>Un chèque relance V.I.E</w:t>
                      </w:r>
                      <w:r w:rsidRPr="00CB2199">
                        <w:rPr>
                          <w:color w:val="FFFFFF" w:themeColor="background1"/>
                        </w:rPr>
                        <w:t xml:space="preserve"> d’un montant de 5 000 euros pour </w:t>
                      </w:r>
                      <w:r>
                        <w:rPr>
                          <w:color w:val="FFFFFF" w:themeColor="background1"/>
                        </w:rPr>
                        <w:t xml:space="preserve">intégrer un jeune </w:t>
                      </w:r>
                      <w:proofErr w:type="gramStart"/>
                      <w:r>
                        <w:rPr>
                          <w:color w:val="FFFFFF" w:themeColor="background1"/>
                        </w:rPr>
                        <w:t>talent</w:t>
                      </w:r>
                      <w:r w:rsidRPr="00CB2199">
                        <w:rPr>
                          <w:color w:val="FFFFFF" w:themeColor="background1"/>
                        </w:rPr>
                        <w:t xml:space="preserve"> </w:t>
                      </w:r>
                      <w:r>
                        <w:rPr>
                          <w:color w:val="FFFFFF" w:themeColor="background1"/>
                        </w:rPr>
                        <w:t xml:space="preserve"> et</w:t>
                      </w:r>
                      <w:proofErr w:type="gramEnd"/>
                      <w:r>
                        <w:rPr>
                          <w:color w:val="FFFFFF" w:themeColor="background1"/>
                        </w:rPr>
                        <w:t xml:space="preserve"> développer un marché à l’international </w:t>
                      </w:r>
                    </w:p>
                    <w:p w14:paraId="043A2701" w14:textId="77777777" w:rsidR="00495D22" w:rsidRPr="00495D22" w:rsidRDefault="00495D22" w:rsidP="00495D22">
                      <w:pPr>
                        <w:pStyle w:val="Paragraphedeliste"/>
                        <w:rPr>
                          <w:color w:val="FFFFFF" w:themeColor="background1"/>
                        </w:rPr>
                      </w:pPr>
                    </w:p>
                    <w:p w14:paraId="37D46C00" w14:textId="5CB88081" w:rsidR="006348A9" w:rsidRPr="006348A9" w:rsidRDefault="00405408" w:rsidP="006348A9">
                      <w:pPr>
                        <w:pStyle w:val="Paragraphedeliste"/>
                        <w:numPr>
                          <w:ilvl w:val="0"/>
                          <w:numId w:val="4"/>
                        </w:numPr>
                        <w:rPr>
                          <w:color w:val="FFFFFF" w:themeColor="background1"/>
                        </w:rPr>
                      </w:pPr>
                      <w:r>
                        <w:rPr>
                          <w:color w:val="FFFFFF" w:themeColor="background1"/>
                        </w:rPr>
                        <w:t xml:space="preserve">La digitalisation des prestations avec plus de 200 rencontres d’affaires digitalisées </w:t>
                      </w:r>
                    </w:p>
                    <w:p w14:paraId="2206A062" w14:textId="77777777" w:rsidR="006348A9" w:rsidRPr="006348A9" w:rsidRDefault="006348A9" w:rsidP="006348A9">
                      <w:pPr>
                        <w:pStyle w:val="Paragraphedeliste"/>
                        <w:rPr>
                          <w:color w:val="FFFFFF" w:themeColor="background1"/>
                        </w:rPr>
                      </w:pPr>
                    </w:p>
                    <w:p w14:paraId="02B36C75" w14:textId="42625982" w:rsidR="006348A9" w:rsidRDefault="00861670" w:rsidP="006348A9">
                      <w:pPr>
                        <w:pStyle w:val="Paragraphedeliste"/>
                        <w:numPr>
                          <w:ilvl w:val="0"/>
                          <w:numId w:val="4"/>
                        </w:numPr>
                        <w:rPr>
                          <w:color w:val="FFFFFF" w:themeColor="background1"/>
                        </w:rPr>
                      </w:pPr>
                      <w:r>
                        <w:rPr>
                          <w:color w:val="FFFFFF" w:themeColor="background1"/>
                        </w:rPr>
                        <w:t xml:space="preserve">Un renforcement de l’offre d’information et de veille </w:t>
                      </w:r>
                      <w:r w:rsidR="00CB2199">
                        <w:rPr>
                          <w:color w:val="FFFFFF" w:themeColor="background1"/>
                        </w:rPr>
                        <w:t xml:space="preserve">sur les marchés étrangers </w:t>
                      </w:r>
                    </w:p>
                    <w:p w14:paraId="57D4926B" w14:textId="77777777" w:rsidR="00405408" w:rsidRPr="00405408" w:rsidRDefault="00405408" w:rsidP="00405408">
                      <w:pPr>
                        <w:pStyle w:val="Paragraphedeliste"/>
                        <w:rPr>
                          <w:color w:val="FFFFFF" w:themeColor="background1"/>
                        </w:rPr>
                      </w:pPr>
                    </w:p>
                    <w:p w14:paraId="6CD238A9" w14:textId="0D19F42D" w:rsidR="00405408" w:rsidRPr="00405408" w:rsidRDefault="00735187" w:rsidP="006348A9">
                      <w:pPr>
                        <w:pStyle w:val="Paragraphedeliste"/>
                        <w:numPr>
                          <w:ilvl w:val="0"/>
                          <w:numId w:val="4"/>
                        </w:numPr>
                        <w:rPr>
                          <w:color w:val="FFFFFF" w:themeColor="background1"/>
                        </w:rPr>
                      </w:pPr>
                      <w:r>
                        <w:rPr>
                          <w:color w:val="FFFFFF" w:themeColor="background1"/>
                        </w:rPr>
                        <w:t>Un renforcement des outils de financement export et une assurance prospection adaptée et rénovée comprenant un volet accompagnement</w:t>
                      </w:r>
                      <w:r w:rsidR="00CB2199">
                        <w:rPr>
                          <w:color w:val="FFFFFF" w:themeColor="background1"/>
                        </w:rPr>
                        <w:t xml:space="preserve"> </w:t>
                      </w:r>
                      <w:r w:rsidR="00405408">
                        <w:rPr>
                          <w:color w:val="FFFFFF" w:themeColor="background1"/>
                        </w:rPr>
                        <w:t xml:space="preserve"> </w:t>
                      </w:r>
                    </w:p>
                  </w:txbxContent>
                </v:textbox>
              </v:shape>
            </w:pict>
          </mc:Fallback>
        </mc:AlternateContent>
      </w:r>
    </w:p>
    <w:p w14:paraId="1CD857ED" w14:textId="77777777" w:rsidR="00A97B31" w:rsidRDefault="00A97B31" w:rsidP="009449CE">
      <w:pPr>
        <w:jc w:val="both"/>
      </w:pPr>
    </w:p>
    <w:p w14:paraId="1C2D2384" w14:textId="77777777" w:rsidR="00F7051E" w:rsidRDefault="00F7051E" w:rsidP="009449CE">
      <w:pPr>
        <w:jc w:val="both"/>
      </w:pPr>
    </w:p>
    <w:p w14:paraId="1A664AAA" w14:textId="771D7DE3" w:rsidR="009449CE" w:rsidRDefault="009449CE" w:rsidP="009449CE">
      <w:pPr>
        <w:autoSpaceDE w:val="0"/>
        <w:autoSpaceDN w:val="0"/>
        <w:adjustRightInd w:val="0"/>
      </w:pPr>
    </w:p>
    <w:p w14:paraId="0D8A77FD" w14:textId="77777777" w:rsidR="00F22EAA" w:rsidRDefault="00F22EAA" w:rsidP="00F7051E">
      <w:pPr>
        <w:shd w:val="clear" w:color="auto" w:fill="FFFFFF"/>
        <w:spacing w:after="100" w:afterAutospacing="1"/>
        <w:jc w:val="both"/>
      </w:pPr>
    </w:p>
    <w:p w14:paraId="26F441E5" w14:textId="77777777" w:rsidR="00F22EAA" w:rsidRDefault="00F22EAA" w:rsidP="00F7051E">
      <w:pPr>
        <w:shd w:val="clear" w:color="auto" w:fill="FFFFFF"/>
        <w:spacing w:after="100" w:afterAutospacing="1"/>
        <w:jc w:val="both"/>
      </w:pPr>
    </w:p>
    <w:p w14:paraId="6034DC2B" w14:textId="77777777" w:rsidR="00F22EAA" w:rsidRDefault="00F22EAA" w:rsidP="00F7051E">
      <w:pPr>
        <w:shd w:val="clear" w:color="auto" w:fill="FFFFFF"/>
        <w:spacing w:after="100" w:afterAutospacing="1"/>
        <w:jc w:val="both"/>
      </w:pPr>
    </w:p>
    <w:p w14:paraId="052C1924" w14:textId="77777777" w:rsidR="00F22EAA" w:rsidRDefault="00F22EAA" w:rsidP="00F7051E">
      <w:pPr>
        <w:shd w:val="clear" w:color="auto" w:fill="FFFFFF"/>
        <w:spacing w:after="100" w:afterAutospacing="1"/>
        <w:jc w:val="both"/>
      </w:pPr>
    </w:p>
    <w:p w14:paraId="67BAD6D7" w14:textId="77777777" w:rsidR="00F22EAA" w:rsidRDefault="00F22EAA" w:rsidP="00F7051E">
      <w:pPr>
        <w:shd w:val="clear" w:color="auto" w:fill="FFFFFF"/>
        <w:spacing w:after="100" w:afterAutospacing="1"/>
        <w:jc w:val="both"/>
      </w:pPr>
    </w:p>
    <w:p w14:paraId="38027A5C" w14:textId="77777777" w:rsidR="00F22EAA" w:rsidRDefault="00F22EAA" w:rsidP="00F7051E">
      <w:pPr>
        <w:shd w:val="clear" w:color="auto" w:fill="FFFFFF"/>
        <w:spacing w:after="100" w:afterAutospacing="1"/>
        <w:jc w:val="both"/>
      </w:pPr>
    </w:p>
    <w:p w14:paraId="21F0CA4E" w14:textId="77777777" w:rsidR="00DF776E" w:rsidRDefault="00DF776E" w:rsidP="00DF776E">
      <w:pPr>
        <w:shd w:val="clear" w:color="auto" w:fill="FFFFFF"/>
        <w:spacing w:after="100" w:afterAutospacing="1"/>
        <w:jc w:val="both"/>
      </w:pPr>
    </w:p>
    <w:p w14:paraId="52B0FF18" w14:textId="77777777" w:rsidR="00647DF3" w:rsidRPr="001A6224" w:rsidRDefault="00647DF3" w:rsidP="00647DF3">
      <w:pPr>
        <w:spacing w:line="360" w:lineRule="auto"/>
        <w:jc w:val="both"/>
        <w:rPr>
          <w:b/>
          <w:bCs/>
          <w:sz w:val="24"/>
          <w:szCs w:val="24"/>
        </w:rPr>
      </w:pPr>
      <w:r w:rsidRPr="001A6224">
        <w:rPr>
          <w:b/>
          <w:bCs/>
          <w:sz w:val="24"/>
          <w:szCs w:val="24"/>
        </w:rPr>
        <w:t>Le plan de relance Normand à l’export</w:t>
      </w:r>
    </w:p>
    <w:p w14:paraId="6B372A9C" w14:textId="77777777" w:rsidR="00647DF3" w:rsidRPr="001A6224" w:rsidRDefault="00647DF3" w:rsidP="00CA1F35">
      <w:pPr>
        <w:pStyle w:val="NormalWeb"/>
        <w:numPr>
          <w:ilvl w:val="0"/>
          <w:numId w:val="8"/>
        </w:numPr>
        <w:spacing w:before="0" w:beforeAutospacing="0" w:after="0" w:afterAutospacing="0"/>
        <w:jc w:val="both"/>
        <w:rPr>
          <w:rFonts w:ascii="Arial" w:eastAsiaTheme="minorHAnsi" w:hAnsi="Arial" w:cstheme="minorBidi"/>
          <w:bCs/>
          <w:sz w:val="22"/>
          <w:szCs w:val="22"/>
          <w:lang w:eastAsia="en-US"/>
        </w:rPr>
      </w:pPr>
      <w:r w:rsidRPr="001A6224">
        <w:rPr>
          <w:rFonts w:ascii="Arial" w:eastAsiaTheme="minorHAnsi" w:hAnsi="Arial" w:cstheme="minorBidi"/>
          <w:bCs/>
          <w:sz w:val="22"/>
          <w:szCs w:val="22"/>
          <w:lang w:eastAsia="en-US"/>
        </w:rPr>
        <w:t>Mesure 1 : </w:t>
      </w:r>
      <w:r w:rsidRPr="001A6224">
        <w:rPr>
          <w:rFonts w:ascii="Arial" w:eastAsiaTheme="minorHAnsi" w:hAnsi="Arial" w:cstheme="minorBidi"/>
          <w:b/>
          <w:sz w:val="22"/>
          <w:szCs w:val="22"/>
          <w:lang w:eastAsia="en-US"/>
        </w:rPr>
        <w:t>Modification du dispositif Impulsion Export</w:t>
      </w:r>
    </w:p>
    <w:p w14:paraId="3E6A9C48" w14:textId="77777777" w:rsidR="00647DF3" w:rsidRPr="001A6224" w:rsidRDefault="00647DF3" w:rsidP="00CA1F35">
      <w:pPr>
        <w:pStyle w:val="NormalWeb"/>
        <w:spacing w:before="0" w:beforeAutospacing="0" w:after="0" w:afterAutospacing="0"/>
        <w:ind w:left="720"/>
        <w:jc w:val="both"/>
        <w:rPr>
          <w:rFonts w:ascii="Arial" w:eastAsiaTheme="minorHAnsi" w:hAnsi="Arial" w:cstheme="minorBidi"/>
          <w:bCs/>
          <w:sz w:val="22"/>
          <w:szCs w:val="22"/>
          <w:lang w:eastAsia="en-US"/>
        </w:rPr>
      </w:pPr>
      <w:r w:rsidRPr="001A6224">
        <w:rPr>
          <w:rFonts w:ascii="Arial" w:eastAsiaTheme="minorHAnsi" w:hAnsi="Arial" w:cstheme="minorBidi"/>
          <w:bCs/>
          <w:sz w:val="22"/>
          <w:szCs w:val="22"/>
          <w:lang w:eastAsia="en-US"/>
        </w:rPr>
        <w:t>Un soutien aux entreprises normandes par des subventions de 80%, contre 50% précédemment, pour la participation aux salons prioritaires en lien avec les filières régionales, dispositif éligible jusqu’à fin décembre 2021.</w:t>
      </w:r>
    </w:p>
    <w:p w14:paraId="1AFA4881" w14:textId="77777777" w:rsidR="00647DF3" w:rsidRPr="001A6224" w:rsidRDefault="00647DF3" w:rsidP="00CA1F35">
      <w:pPr>
        <w:pStyle w:val="NormalWeb"/>
        <w:numPr>
          <w:ilvl w:val="0"/>
          <w:numId w:val="8"/>
        </w:numPr>
        <w:spacing w:before="0" w:beforeAutospacing="0" w:after="0" w:afterAutospacing="0"/>
        <w:jc w:val="both"/>
        <w:rPr>
          <w:rFonts w:ascii="Arial" w:eastAsiaTheme="minorHAnsi" w:hAnsi="Arial" w:cstheme="minorBidi"/>
          <w:bCs/>
          <w:sz w:val="22"/>
          <w:szCs w:val="22"/>
          <w:lang w:eastAsia="en-US"/>
        </w:rPr>
      </w:pPr>
      <w:r w:rsidRPr="001A6224">
        <w:rPr>
          <w:rFonts w:ascii="Arial" w:eastAsiaTheme="minorHAnsi" w:hAnsi="Arial" w:cstheme="minorBidi"/>
          <w:bCs/>
          <w:sz w:val="22"/>
          <w:szCs w:val="22"/>
          <w:lang w:eastAsia="en-US"/>
        </w:rPr>
        <w:t>Mesure 2 : </w:t>
      </w:r>
      <w:r w:rsidRPr="001A6224">
        <w:rPr>
          <w:rFonts w:ascii="Arial" w:eastAsiaTheme="minorHAnsi" w:hAnsi="Arial" w:cstheme="minorBidi"/>
          <w:b/>
          <w:sz w:val="22"/>
          <w:szCs w:val="22"/>
          <w:lang w:eastAsia="en-US"/>
        </w:rPr>
        <w:t>Modification du dispositif Ticket modérateur</w:t>
      </w:r>
      <w:r w:rsidRPr="001A6224">
        <w:rPr>
          <w:rFonts w:ascii="Arial" w:eastAsiaTheme="minorHAnsi" w:hAnsi="Arial" w:cstheme="minorBidi"/>
          <w:bCs/>
          <w:sz w:val="22"/>
          <w:szCs w:val="22"/>
          <w:lang w:eastAsia="en-US"/>
        </w:rPr>
        <w:t> (opéré par Business France).</w:t>
      </w:r>
    </w:p>
    <w:p w14:paraId="0EBC483F" w14:textId="77777777" w:rsidR="00647DF3" w:rsidRPr="001A6224" w:rsidRDefault="00647DF3" w:rsidP="00CA1F35">
      <w:pPr>
        <w:pStyle w:val="NormalWeb"/>
        <w:spacing w:before="0" w:beforeAutospacing="0" w:after="0" w:afterAutospacing="0"/>
        <w:ind w:left="720"/>
        <w:jc w:val="both"/>
        <w:rPr>
          <w:rFonts w:ascii="Arial" w:eastAsiaTheme="minorHAnsi" w:hAnsi="Arial" w:cstheme="minorBidi"/>
          <w:bCs/>
          <w:sz w:val="22"/>
          <w:szCs w:val="22"/>
          <w:lang w:eastAsia="en-US"/>
        </w:rPr>
      </w:pPr>
      <w:r w:rsidRPr="001A6224">
        <w:rPr>
          <w:rFonts w:ascii="Arial" w:eastAsiaTheme="minorHAnsi" w:hAnsi="Arial" w:cstheme="minorBidi"/>
          <w:bCs/>
          <w:sz w:val="22"/>
          <w:szCs w:val="22"/>
          <w:lang w:eastAsia="en-US"/>
        </w:rPr>
        <w:t>Un soutien aux entreprises sous forme de subvention à 80%, contre 50% précédemment, pour les phases de prospection directe à l’international.</w:t>
      </w:r>
    </w:p>
    <w:p w14:paraId="682C4205" w14:textId="77777777" w:rsidR="00647DF3" w:rsidRPr="001A6224" w:rsidRDefault="00647DF3" w:rsidP="00CA1F35">
      <w:pPr>
        <w:pStyle w:val="NormalWeb"/>
        <w:numPr>
          <w:ilvl w:val="0"/>
          <w:numId w:val="8"/>
        </w:numPr>
        <w:spacing w:before="0" w:beforeAutospacing="0" w:after="0" w:afterAutospacing="0"/>
        <w:jc w:val="both"/>
        <w:rPr>
          <w:rFonts w:ascii="Arial" w:eastAsiaTheme="minorHAnsi" w:hAnsi="Arial" w:cstheme="minorBidi"/>
          <w:bCs/>
          <w:sz w:val="22"/>
          <w:szCs w:val="22"/>
          <w:lang w:eastAsia="en-US"/>
        </w:rPr>
      </w:pPr>
      <w:r w:rsidRPr="001A6224">
        <w:rPr>
          <w:rFonts w:ascii="Arial" w:eastAsiaTheme="minorHAnsi" w:hAnsi="Arial" w:cstheme="minorBidi"/>
          <w:bCs/>
          <w:sz w:val="22"/>
          <w:szCs w:val="22"/>
          <w:lang w:eastAsia="en-US"/>
        </w:rPr>
        <w:t>Mesure 3 : </w:t>
      </w:r>
      <w:r w:rsidRPr="00FF62F7">
        <w:rPr>
          <w:rFonts w:ascii="Arial" w:eastAsiaTheme="minorHAnsi" w:hAnsi="Arial" w:cstheme="minorBidi"/>
          <w:b/>
          <w:sz w:val="22"/>
          <w:szCs w:val="22"/>
          <w:lang w:eastAsia="en-US"/>
        </w:rPr>
        <w:t>Déploiement du Panorama Xport</w:t>
      </w:r>
    </w:p>
    <w:p w14:paraId="04EDAF4F" w14:textId="77777777" w:rsidR="00647DF3" w:rsidRPr="001A6224" w:rsidRDefault="00647DF3" w:rsidP="00CA1F35">
      <w:pPr>
        <w:pStyle w:val="NormalWeb"/>
        <w:spacing w:before="0" w:beforeAutospacing="0" w:after="0" w:afterAutospacing="0"/>
        <w:ind w:left="720"/>
        <w:jc w:val="both"/>
        <w:rPr>
          <w:rFonts w:ascii="Arial" w:eastAsiaTheme="minorHAnsi" w:hAnsi="Arial" w:cstheme="minorBidi"/>
          <w:bCs/>
          <w:sz w:val="22"/>
          <w:szCs w:val="22"/>
          <w:lang w:eastAsia="en-US"/>
        </w:rPr>
      </w:pPr>
      <w:r w:rsidRPr="001A6224">
        <w:rPr>
          <w:rFonts w:ascii="Arial" w:eastAsiaTheme="minorHAnsi" w:hAnsi="Arial" w:cstheme="minorBidi"/>
          <w:bCs/>
          <w:sz w:val="22"/>
          <w:szCs w:val="22"/>
          <w:lang w:eastAsia="en-US"/>
        </w:rPr>
        <w:t>Un diagnostic gratuit pour accompagner les entreprises dans leur stratégie à l’export et les orienter vers les marchés les plus porteurs.</w:t>
      </w:r>
    </w:p>
    <w:p w14:paraId="5746D046" w14:textId="46A1DA3B" w:rsidR="00647DF3" w:rsidRPr="00CA1F35" w:rsidRDefault="00647DF3" w:rsidP="00CA1F35">
      <w:pPr>
        <w:pStyle w:val="NormalWeb"/>
        <w:numPr>
          <w:ilvl w:val="0"/>
          <w:numId w:val="8"/>
        </w:numPr>
        <w:spacing w:before="0" w:beforeAutospacing="0" w:after="0" w:afterAutospacing="0"/>
        <w:jc w:val="both"/>
        <w:rPr>
          <w:rFonts w:ascii="Arial" w:eastAsiaTheme="minorHAnsi" w:hAnsi="Arial" w:cstheme="minorBidi"/>
          <w:bCs/>
          <w:sz w:val="22"/>
          <w:szCs w:val="22"/>
          <w:lang w:eastAsia="en-US"/>
        </w:rPr>
      </w:pPr>
      <w:r w:rsidRPr="001A6224">
        <w:rPr>
          <w:rFonts w:ascii="Arial" w:eastAsiaTheme="minorHAnsi" w:hAnsi="Arial" w:cstheme="minorBidi"/>
          <w:bCs/>
          <w:sz w:val="22"/>
          <w:szCs w:val="22"/>
          <w:lang w:eastAsia="en-US"/>
        </w:rPr>
        <w:t>Mesure 4 : </w:t>
      </w:r>
      <w:r w:rsidRPr="00FF62F7">
        <w:rPr>
          <w:rFonts w:ascii="Arial" w:eastAsiaTheme="minorHAnsi" w:hAnsi="Arial" w:cstheme="minorBidi"/>
          <w:b/>
          <w:sz w:val="22"/>
          <w:szCs w:val="22"/>
          <w:lang w:eastAsia="en-US"/>
        </w:rPr>
        <w:t>recrutement de contrats d’alternance pour les Bac + 4 et Bac +5</w:t>
      </w:r>
      <w:r w:rsidRPr="001A6224">
        <w:rPr>
          <w:rFonts w:ascii="Arial" w:eastAsiaTheme="minorHAnsi" w:hAnsi="Arial" w:cstheme="minorBidi"/>
          <w:bCs/>
          <w:sz w:val="22"/>
          <w:szCs w:val="22"/>
          <w:lang w:eastAsia="en-US"/>
        </w:rPr>
        <w:t xml:space="preserve"> (apprentis, contrats professionnels) via l'Impulsion Export.</w:t>
      </w:r>
    </w:p>
    <w:p w14:paraId="3269016D" w14:textId="77777777" w:rsidR="006A208B" w:rsidRDefault="006A208B" w:rsidP="006A208B"/>
    <w:p w14:paraId="2A0385F6" w14:textId="56A657E1" w:rsidR="00F7051E" w:rsidRPr="00F7051E" w:rsidRDefault="00B07D51" w:rsidP="00F7051E">
      <w:pPr>
        <w:shd w:val="clear" w:color="auto" w:fill="FFFFFF"/>
        <w:ind w:left="720"/>
        <w:rPr>
          <w:rFonts w:ascii="Segoe UI" w:eastAsia="Times New Roman" w:hAnsi="Segoe UI" w:cs="Segoe UI"/>
          <w:color w:val="212529"/>
          <w:sz w:val="25"/>
          <w:szCs w:val="25"/>
          <w:lang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0288" behindDoc="0" locked="0" layoutInCell="1" allowOverlap="1" wp14:anchorId="4A6691FC" wp14:editId="068A57A2">
                <wp:simplePos x="0" y="0"/>
                <wp:positionH relativeFrom="column">
                  <wp:posOffset>109855</wp:posOffset>
                </wp:positionH>
                <wp:positionV relativeFrom="paragraph">
                  <wp:posOffset>7620</wp:posOffset>
                </wp:positionV>
                <wp:extent cx="5788025" cy="2590800"/>
                <wp:effectExtent l="0" t="0" r="22225" b="19050"/>
                <wp:wrapNone/>
                <wp:docPr id="5" name="Zone de texte 5"/>
                <wp:cNvGraphicFramePr/>
                <a:graphic xmlns:a="http://schemas.openxmlformats.org/drawingml/2006/main">
                  <a:graphicData uri="http://schemas.microsoft.com/office/word/2010/wordprocessingShape">
                    <wps:wsp>
                      <wps:cNvSpPr txBox="1"/>
                      <wps:spPr>
                        <a:xfrm>
                          <a:off x="0" y="0"/>
                          <a:ext cx="5788025" cy="2590800"/>
                        </a:xfrm>
                        <a:prstGeom prst="rect">
                          <a:avLst/>
                        </a:prstGeom>
                        <a:noFill/>
                        <a:ln w="22225">
                          <a:solidFill>
                            <a:srgbClr val="26358C"/>
                          </a:solidFill>
                        </a:ln>
                      </wps:spPr>
                      <wps:txbx>
                        <w:txbxContent>
                          <w:p w14:paraId="34F2FBFC" w14:textId="34A412D2" w:rsidR="00F37783" w:rsidRDefault="00F37783" w:rsidP="000E6337">
                            <w:pPr>
                              <w:jc w:val="center"/>
                              <w:rPr>
                                <w:rFonts w:eastAsia="Times New Roman" w:cs="Arial"/>
                                <w:color w:val="000000"/>
                                <w:lang w:eastAsia="fr-FR"/>
                              </w:rPr>
                            </w:pPr>
                            <w:r w:rsidRPr="00F37783">
                              <w:rPr>
                                <w:rFonts w:eastAsia="Times New Roman" w:cs="Arial"/>
                                <w:color w:val="000000"/>
                                <w:lang w:eastAsia="fr-FR"/>
                              </w:rPr>
                              <w:t>Les secteurs les plus représentés par les entreprises</w:t>
                            </w:r>
                            <w:r w:rsidR="00FA6569">
                              <w:rPr>
                                <w:rFonts w:eastAsia="Times New Roman" w:cs="Arial"/>
                                <w:color w:val="000000"/>
                                <w:lang w:eastAsia="fr-FR"/>
                              </w:rPr>
                              <w:t xml:space="preserve"> normandes</w:t>
                            </w:r>
                            <w:r w:rsidRPr="00F37783">
                              <w:rPr>
                                <w:rFonts w:eastAsia="Times New Roman" w:cs="Arial"/>
                                <w:color w:val="000000"/>
                                <w:lang w:eastAsia="fr-FR"/>
                              </w:rPr>
                              <w:t xml:space="preserve"> accompagnées </w:t>
                            </w:r>
                            <w:r w:rsidR="00FA6569">
                              <w:rPr>
                                <w:rFonts w:eastAsia="Times New Roman" w:cs="Arial"/>
                                <w:color w:val="000000"/>
                                <w:lang w:eastAsia="fr-FR"/>
                              </w:rPr>
                              <w:t xml:space="preserve">par la TFE </w:t>
                            </w:r>
                            <w:r w:rsidRPr="00F37783">
                              <w:rPr>
                                <w:rFonts w:eastAsia="Times New Roman" w:cs="Arial"/>
                                <w:color w:val="000000"/>
                                <w:lang w:eastAsia="fr-FR"/>
                              </w:rPr>
                              <w:t>sont :</w:t>
                            </w:r>
                          </w:p>
                          <w:p w14:paraId="2A476408" w14:textId="0FD54374" w:rsidR="00F37783" w:rsidRDefault="00F37783" w:rsidP="00F37783">
                            <w:pPr>
                              <w:jc w:val="center"/>
                              <w:rPr>
                                <w:rFonts w:eastAsia="Times New Roman" w:cs="Arial"/>
                                <w:color w:val="000000"/>
                                <w:lang w:eastAsia="fr-FR"/>
                              </w:rPr>
                            </w:pPr>
                          </w:p>
                          <w:p w14:paraId="038963A1" w14:textId="5826ACF9" w:rsidR="00F37783" w:rsidRPr="00C848D5" w:rsidRDefault="00F339E0" w:rsidP="00F37783">
                            <w:pPr>
                              <w:jc w:val="center"/>
                              <w:rPr>
                                <w:rFonts w:eastAsia="Times New Roman" w:cs="Arial"/>
                                <w:b/>
                                <w:bCs/>
                                <w:color w:val="000000"/>
                                <w:sz w:val="32"/>
                                <w:szCs w:val="32"/>
                                <w:lang w:eastAsia="fr-FR"/>
                              </w:rPr>
                            </w:pPr>
                            <w:r>
                              <w:rPr>
                                <w:rFonts w:eastAsia="Times New Roman" w:cs="Arial"/>
                                <w:b/>
                                <w:bCs/>
                                <w:color w:val="000000"/>
                                <w:sz w:val="32"/>
                                <w:szCs w:val="32"/>
                                <w:lang w:eastAsia="fr-FR"/>
                              </w:rPr>
                              <w:t>15</w:t>
                            </w:r>
                            <w:r w:rsidR="00F37783" w:rsidRPr="00C848D5">
                              <w:rPr>
                                <w:rFonts w:eastAsia="Times New Roman" w:cs="Arial"/>
                                <w:b/>
                                <w:bCs/>
                                <w:color w:val="000000"/>
                                <w:sz w:val="32"/>
                                <w:szCs w:val="32"/>
                                <w:lang w:eastAsia="fr-FR"/>
                              </w:rPr>
                              <w:t xml:space="preserve">% </w:t>
                            </w:r>
                          </w:p>
                          <w:p w14:paraId="179E8E3C" w14:textId="08072EF2" w:rsidR="00F37783" w:rsidRPr="00C848D5" w:rsidRDefault="00F339E0" w:rsidP="00F37783">
                            <w:pPr>
                              <w:jc w:val="center"/>
                              <w:rPr>
                                <w:rFonts w:eastAsia="Times New Roman" w:cs="Arial"/>
                                <w:color w:val="000000"/>
                                <w:lang w:eastAsia="fr-FR"/>
                              </w:rPr>
                            </w:pPr>
                            <w:r>
                              <w:rPr>
                                <w:rFonts w:eastAsia="Times New Roman" w:cs="Arial"/>
                                <w:color w:val="000000"/>
                                <w:lang w:eastAsia="fr-FR"/>
                              </w:rPr>
                              <w:t>Industrie Alimentaires (</w:t>
                            </w:r>
                            <w:r w:rsidR="00B95470">
                              <w:rPr>
                                <w:rFonts w:eastAsia="Times New Roman" w:cs="Arial"/>
                                <w:color w:val="000000"/>
                                <w:lang w:eastAsia="fr-FR"/>
                              </w:rPr>
                              <w:t>hor</w:t>
                            </w:r>
                            <w:r>
                              <w:rPr>
                                <w:rFonts w:eastAsia="Times New Roman" w:cs="Arial"/>
                                <w:color w:val="000000"/>
                                <w:lang w:eastAsia="fr-FR"/>
                              </w:rPr>
                              <w:t xml:space="preserve">s boissons) </w:t>
                            </w:r>
                          </w:p>
                          <w:p w14:paraId="1673B732" w14:textId="7047C9EF" w:rsidR="00F37783" w:rsidRPr="00C848D5" w:rsidRDefault="00F37783" w:rsidP="00F37783">
                            <w:pPr>
                              <w:jc w:val="center"/>
                              <w:rPr>
                                <w:rFonts w:eastAsia="Times New Roman" w:cs="Arial"/>
                                <w:color w:val="000000"/>
                                <w:lang w:eastAsia="fr-FR"/>
                              </w:rPr>
                            </w:pPr>
                          </w:p>
                          <w:p w14:paraId="0D1ACEB0" w14:textId="5D825D5F" w:rsidR="00F37783" w:rsidRPr="00C848D5" w:rsidRDefault="00B95470" w:rsidP="00F37783">
                            <w:pPr>
                              <w:jc w:val="center"/>
                              <w:rPr>
                                <w:rFonts w:eastAsia="Times New Roman" w:cs="Arial"/>
                                <w:b/>
                                <w:bCs/>
                                <w:color w:val="000000"/>
                                <w:sz w:val="32"/>
                                <w:szCs w:val="32"/>
                                <w:lang w:eastAsia="fr-FR"/>
                              </w:rPr>
                            </w:pPr>
                            <w:r>
                              <w:rPr>
                                <w:rFonts w:eastAsia="Times New Roman" w:cs="Arial"/>
                                <w:b/>
                                <w:bCs/>
                                <w:color w:val="000000"/>
                                <w:sz w:val="32"/>
                                <w:szCs w:val="32"/>
                                <w:lang w:eastAsia="fr-FR"/>
                              </w:rPr>
                              <w:t>9</w:t>
                            </w:r>
                            <w:r w:rsidR="00F37783" w:rsidRPr="00C848D5">
                              <w:rPr>
                                <w:rFonts w:eastAsia="Times New Roman" w:cs="Arial"/>
                                <w:b/>
                                <w:bCs/>
                                <w:color w:val="000000"/>
                                <w:sz w:val="32"/>
                                <w:szCs w:val="32"/>
                                <w:lang w:eastAsia="fr-FR"/>
                              </w:rPr>
                              <w:t xml:space="preserve">% </w:t>
                            </w:r>
                          </w:p>
                          <w:p w14:paraId="31751271" w14:textId="53330843" w:rsidR="00F37783" w:rsidRPr="00C848D5" w:rsidRDefault="00B95470" w:rsidP="00F37783">
                            <w:pPr>
                              <w:jc w:val="center"/>
                              <w:rPr>
                                <w:rFonts w:eastAsia="Times New Roman" w:cs="Arial"/>
                                <w:color w:val="000000"/>
                                <w:lang w:eastAsia="fr-FR"/>
                              </w:rPr>
                            </w:pPr>
                            <w:r>
                              <w:rPr>
                                <w:rFonts w:eastAsia="Times New Roman" w:cs="Arial"/>
                                <w:color w:val="000000"/>
                                <w:lang w:eastAsia="fr-FR"/>
                              </w:rPr>
                              <w:t>Ingénieries, études techniques</w:t>
                            </w:r>
                          </w:p>
                          <w:p w14:paraId="406C1CBD" w14:textId="0E975102" w:rsidR="00F37783" w:rsidRPr="00C848D5" w:rsidRDefault="00F37783" w:rsidP="00F37783">
                            <w:pPr>
                              <w:jc w:val="center"/>
                              <w:rPr>
                                <w:rFonts w:eastAsia="Times New Roman" w:cs="Arial"/>
                                <w:color w:val="000000"/>
                                <w:lang w:eastAsia="fr-FR"/>
                              </w:rPr>
                            </w:pPr>
                          </w:p>
                          <w:p w14:paraId="5E0B851A" w14:textId="3D8ABBA9" w:rsidR="00F37783" w:rsidRPr="00F37783" w:rsidRDefault="0006569F" w:rsidP="00F37783">
                            <w:pPr>
                              <w:jc w:val="center"/>
                              <w:rPr>
                                <w:rFonts w:eastAsia="Times New Roman" w:cs="Arial"/>
                                <w:b/>
                                <w:bCs/>
                                <w:color w:val="000000"/>
                                <w:sz w:val="32"/>
                                <w:szCs w:val="32"/>
                                <w:lang w:eastAsia="fr-FR"/>
                              </w:rPr>
                            </w:pPr>
                            <w:r>
                              <w:rPr>
                                <w:rFonts w:eastAsia="Times New Roman" w:cs="Arial"/>
                                <w:b/>
                                <w:bCs/>
                                <w:color w:val="000000"/>
                                <w:sz w:val="32"/>
                                <w:szCs w:val="32"/>
                                <w:lang w:eastAsia="fr-FR"/>
                              </w:rPr>
                              <w:t>7</w:t>
                            </w:r>
                            <w:r w:rsidR="00F37783" w:rsidRPr="00C848D5">
                              <w:rPr>
                                <w:rFonts w:eastAsia="Times New Roman" w:cs="Arial"/>
                                <w:b/>
                                <w:bCs/>
                                <w:color w:val="000000"/>
                                <w:sz w:val="32"/>
                                <w:szCs w:val="32"/>
                                <w:lang w:eastAsia="fr-FR"/>
                              </w:rPr>
                              <w:t>%</w:t>
                            </w:r>
                          </w:p>
                          <w:p w14:paraId="4E964A1A" w14:textId="79A44CEF" w:rsidR="00F37783" w:rsidRPr="00F37783" w:rsidRDefault="0006569F" w:rsidP="00F37783">
                            <w:pPr>
                              <w:jc w:val="center"/>
                              <w:rPr>
                                <w:rFonts w:eastAsia="Times New Roman" w:cs="Arial"/>
                                <w:color w:val="000000"/>
                                <w:lang w:eastAsia="fr-FR"/>
                              </w:rPr>
                            </w:pPr>
                            <w:r>
                              <w:rPr>
                                <w:rFonts w:eastAsia="Times New Roman" w:cs="Arial"/>
                                <w:color w:val="000000"/>
                                <w:lang w:eastAsia="fr-FR"/>
                              </w:rPr>
                              <w:t>Machines et équipements</w:t>
                            </w:r>
                            <w:r w:rsidR="00BD2F53">
                              <w:rPr>
                                <w:rFonts w:eastAsia="Times New Roman" w:cs="Arial"/>
                                <w:color w:val="000000"/>
                                <w:lang w:eastAsia="fr-FR"/>
                              </w:rPr>
                              <w:t xml:space="preserve"> </w:t>
                            </w:r>
                          </w:p>
                          <w:p w14:paraId="7E7CE7FD" w14:textId="2952092B" w:rsidR="00C64E8C" w:rsidRPr="005614F6" w:rsidRDefault="00C64E8C" w:rsidP="0017672B">
                            <w:pPr>
                              <w:rPr>
                                <w:rFonts w:eastAsia="Times New Roman" w:cs="Arial"/>
                                <w:i/>
                                <w:iCs/>
                                <w:color w:val="000000" w:themeColor="text1"/>
                                <w:sz w:val="16"/>
                                <w:szCs w:val="16"/>
                                <w:lang w:eastAsia="fr-FR"/>
                              </w:rPr>
                            </w:pPr>
                          </w:p>
                          <w:p w14:paraId="16ECC149" w14:textId="48233F50" w:rsidR="00C64E8C" w:rsidRPr="000E6337" w:rsidRDefault="00E241C9" w:rsidP="00E241C9">
                            <w:pPr>
                              <w:spacing w:before="100" w:beforeAutospacing="1" w:after="100" w:afterAutospacing="1"/>
                              <w:jc w:val="right"/>
                              <w:rPr>
                                <w:rFonts w:eastAsia="Times New Roman" w:cs="Arial"/>
                                <w:color w:val="000000" w:themeColor="text1"/>
                                <w:sz w:val="15"/>
                                <w:szCs w:val="15"/>
                                <w:lang w:eastAsia="fr-FR"/>
                              </w:rPr>
                            </w:pPr>
                            <w:r w:rsidRPr="000E6337">
                              <w:rPr>
                                <w:rFonts w:eastAsia="Times New Roman" w:cs="Arial"/>
                                <w:color w:val="000000" w:themeColor="text1"/>
                                <w:sz w:val="16"/>
                                <w:szCs w:val="16"/>
                                <w:lang w:eastAsia="fr-FR"/>
                              </w:rPr>
                              <w:t xml:space="preserve">Source : </w:t>
                            </w:r>
                            <w:r w:rsidRPr="000E6337">
                              <w:rPr>
                                <w:rFonts w:eastAsia="Times New Roman" w:cs="Arial"/>
                                <w:color w:val="000000" w:themeColor="text1"/>
                                <w:sz w:val="15"/>
                                <w:szCs w:val="15"/>
                                <w:lang w:eastAsia="fr-FR"/>
                              </w:rPr>
                              <w:t>Business France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6691FC" id="Zone de texte 5" o:spid="_x0000_s1027" type="#_x0000_t202" style="position:absolute;left:0;text-align:left;margin-left:8.65pt;margin-top:.6pt;width:455.75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" filled="f" strokecolor="#26358c" strokeweight="1.75pt">
                <v:textbox>
                  <w:txbxContent>
                    <w:p w14:paraId="34F2FBFC" w14:textId="34A412D2" w:rsidR="00F37783" w:rsidRDefault="00F37783" w:rsidP="000E6337">
                      <w:pPr>
                        <w:jc w:val="center"/>
                        <w:rPr>
                          <w:rFonts w:eastAsia="Times New Roman" w:cs="Arial"/>
                          <w:color w:val="000000"/>
                          <w:lang w:eastAsia="fr-FR"/>
                        </w:rPr>
                      </w:pPr>
                      <w:r w:rsidRPr="00F37783">
                        <w:rPr>
                          <w:rFonts w:eastAsia="Times New Roman" w:cs="Arial"/>
                          <w:color w:val="000000"/>
                          <w:lang w:eastAsia="fr-FR"/>
                        </w:rPr>
                        <w:t>Les secteurs les plus représentés par les entreprises</w:t>
                      </w:r>
                      <w:r w:rsidR="00FA6569">
                        <w:rPr>
                          <w:rFonts w:eastAsia="Times New Roman" w:cs="Arial"/>
                          <w:color w:val="000000"/>
                          <w:lang w:eastAsia="fr-FR"/>
                        </w:rPr>
                        <w:t xml:space="preserve"> normandes</w:t>
                      </w:r>
                      <w:r w:rsidRPr="00F37783">
                        <w:rPr>
                          <w:rFonts w:eastAsia="Times New Roman" w:cs="Arial"/>
                          <w:color w:val="000000"/>
                          <w:lang w:eastAsia="fr-FR"/>
                        </w:rPr>
                        <w:t xml:space="preserve"> accompagnées </w:t>
                      </w:r>
                      <w:r w:rsidR="00FA6569">
                        <w:rPr>
                          <w:rFonts w:eastAsia="Times New Roman" w:cs="Arial"/>
                          <w:color w:val="000000"/>
                          <w:lang w:eastAsia="fr-FR"/>
                        </w:rPr>
                        <w:t xml:space="preserve">par la TFE </w:t>
                      </w:r>
                      <w:r w:rsidRPr="00F37783">
                        <w:rPr>
                          <w:rFonts w:eastAsia="Times New Roman" w:cs="Arial"/>
                          <w:color w:val="000000"/>
                          <w:lang w:eastAsia="fr-FR"/>
                        </w:rPr>
                        <w:t>sont :</w:t>
                      </w:r>
                    </w:p>
                    <w:p w14:paraId="2A476408" w14:textId="0FD54374" w:rsidR="00F37783" w:rsidRDefault="00F37783" w:rsidP="00F37783">
                      <w:pPr>
                        <w:jc w:val="center"/>
                        <w:rPr>
                          <w:rFonts w:eastAsia="Times New Roman" w:cs="Arial"/>
                          <w:color w:val="000000"/>
                          <w:lang w:eastAsia="fr-FR"/>
                        </w:rPr>
                      </w:pPr>
                    </w:p>
                    <w:p w14:paraId="038963A1" w14:textId="5826ACF9" w:rsidR="00F37783" w:rsidRPr="00C848D5" w:rsidRDefault="00F339E0" w:rsidP="00F37783">
                      <w:pPr>
                        <w:jc w:val="center"/>
                        <w:rPr>
                          <w:rFonts w:eastAsia="Times New Roman" w:cs="Arial"/>
                          <w:b/>
                          <w:bCs/>
                          <w:color w:val="000000"/>
                          <w:sz w:val="32"/>
                          <w:szCs w:val="32"/>
                          <w:lang w:eastAsia="fr-FR"/>
                        </w:rPr>
                      </w:pPr>
                      <w:r>
                        <w:rPr>
                          <w:rFonts w:eastAsia="Times New Roman" w:cs="Arial"/>
                          <w:b/>
                          <w:bCs/>
                          <w:color w:val="000000"/>
                          <w:sz w:val="32"/>
                          <w:szCs w:val="32"/>
                          <w:lang w:eastAsia="fr-FR"/>
                        </w:rPr>
                        <w:t>15</w:t>
                      </w:r>
                      <w:r w:rsidR="00F37783" w:rsidRPr="00C848D5">
                        <w:rPr>
                          <w:rFonts w:eastAsia="Times New Roman" w:cs="Arial"/>
                          <w:b/>
                          <w:bCs/>
                          <w:color w:val="000000"/>
                          <w:sz w:val="32"/>
                          <w:szCs w:val="32"/>
                          <w:lang w:eastAsia="fr-FR"/>
                        </w:rPr>
                        <w:t xml:space="preserve">% </w:t>
                      </w:r>
                    </w:p>
                    <w:p w14:paraId="179E8E3C" w14:textId="08072EF2" w:rsidR="00F37783" w:rsidRPr="00C848D5" w:rsidRDefault="00F339E0" w:rsidP="00F37783">
                      <w:pPr>
                        <w:jc w:val="center"/>
                        <w:rPr>
                          <w:rFonts w:eastAsia="Times New Roman" w:cs="Arial"/>
                          <w:color w:val="000000"/>
                          <w:lang w:eastAsia="fr-FR"/>
                        </w:rPr>
                      </w:pPr>
                      <w:r>
                        <w:rPr>
                          <w:rFonts w:eastAsia="Times New Roman" w:cs="Arial"/>
                          <w:color w:val="000000"/>
                          <w:lang w:eastAsia="fr-FR"/>
                        </w:rPr>
                        <w:t>Industrie Alimentaires (</w:t>
                      </w:r>
                      <w:r w:rsidR="00B95470">
                        <w:rPr>
                          <w:rFonts w:eastAsia="Times New Roman" w:cs="Arial"/>
                          <w:color w:val="000000"/>
                          <w:lang w:eastAsia="fr-FR"/>
                        </w:rPr>
                        <w:t>hor</w:t>
                      </w:r>
                      <w:r>
                        <w:rPr>
                          <w:rFonts w:eastAsia="Times New Roman" w:cs="Arial"/>
                          <w:color w:val="000000"/>
                          <w:lang w:eastAsia="fr-FR"/>
                        </w:rPr>
                        <w:t xml:space="preserve">s boissons) </w:t>
                      </w:r>
                    </w:p>
                    <w:p w14:paraId="1673B732" w14:textId="7047C9EF" w:rsidR="00F37783" w:rsidRPr="00C848D5" w:rsidRDefault="00F37783" w:rsidP="00F37783">
                      <w:pPr>
                        <w:jc w:val="center"/>
                        <w:rPr>
                          <w:rFonts w:eastAsia="Times New Roman" w:cs="Arial"/>
                          <w:color w:val="000000"/>
                          <w:lang w:eastAsia="fr-FR"/>
                        </w:rPr>
                      </w:pPr>
                    </w:p>
                    <w:p w14:paraId="0D1ACEB0" w14:textId="5D825D5F" w:rsidR="00F37783" w:rsidRPr="00C848D5" w:rsidRDefault="00B95470" w:rsidP="00F37783">
                      <w:pPr>
                        <w:jc w:val="center"/>
                        <w:rPr>
                          <w:rFonts w:eastAsia="Times New Roman" w:cs="Arial"/>
                          <w:b/>
                          <w:bCs/>
                          <w:color w:val="000000"/>
                          <w:sz w:val="32"/>
                          <w:szCs w:val="32"/>
                          <w:lang w:eastAsia="fr-FR"/>
                        </w:rPr>
                      </w:pPr>
                      <w:r>
                        <w:rPr>
                          <w:rFonts w:eastAsia="Times New Roman" w:cs="Arial"/>
                          <w:b/>
                          <w:bCs/>
                          <w:color w:val="000000"/>
                          <w:sz w:val="32"/>
                          <w:szCs w:val="32"/>
                          <w:lang w:eastAsia="fr-FR"/>
                        </w:rPr>
                        <w:t>9</w:t>
                      </w:r>
                      <w:r w:rsidR="00F37783" w:rsidRPr="00C848D5">
                        <w:rPr>
                          <w:rFonts w:eastAsia="Times New Roman" w:cs="Arial"/>
                          <w:b/>
                          <w:bCs/>
                          <w:color w:val="000000"/>
                          <w:sz w:val="32"/>
                          <w:szCs w:val="32"/>
                          <w:lang w:eastAsia="fr-FR"/>
                        </w:rPr>
                        <w:t xml:space="preserve">% </w:t>
                      </w:r>
                    </w:p>
                    <w:p w14:paraId="31751271" w14:textId="53330843" w:rsidR="00F37783" w:rsidRPr="00C848D5" w:rsidRDefault="00B95470" w:rsidP="00F37783">
                      <w:pPr>
                        <w:jc w:val="center"/>
                        <w:rPr>
                          <w:rFonts w:eastAsia="Times New Roman" w:cs="Arial"/>
                          <w:color w:val="000000"/>
                          <w:lang w:eastAsia="fr-FR"/>
                        </w:rPr>
                      </w:pPr>
                      <w:r>
                        <w:rPr>
                          <w:rFonts w:eastAsia="Times New Roman" w:cs="Arial"/>
                          <w:color w:val="000000"/>
                          <w:lang w:eastAsia="fr-FR"/>
                        </w:rPr>
                        <w:t>Ingénieries, études techniques</w:t>
                      </w:r>
                    </w:p>
                    <w:p w14:paraId="406C1CBD" w14:textId="0E975102" w:rsidR="00F37783" w:rsidRPr="00C848D5" w:rsidRDefault="00F37783" w:rsidP="00F37783">
                      <w:pPr>
                        <w:jc w:val="center"/>
                        <w:rPr>
                          <w:rFonts w:eastAsia="Times New Roman" w:cs="Arial"/>
                          <w:color w:val="000000"/>
                          <w:lang w:eastAsia="fr-FR"/>
                        </w:rPr>
                      </w:pPr>
                    </w:p>
                    <w:p w14:paraId="5E0B851A" w14:textId="3D8ABBA9" w:rsidR="00F37783" w:rsidRPr="00F37783" w:rsidRDefault="0006569F" w:rsidP="00F37783">
                      <w:pPr>
                        <w:jc w:val="center"/>
                        <w:rPr>
                          <w:rFonts w:eastAsia="Times New Roman" w:cs="Arial"/>
                          <w:b/>
                          <w:bCs/>
                          <w:color w:val="000000"/>
                          <w:sz w:val="32"/>
                          <w:szCs w:val="32"/>
                          <w:lang w:eastAsia="fr-FR"/>
                        </w:rPr>
                      </w:pPr>
                      <w:r>
                        <w:rPr>
                          <w:rFonts w:eastAsia="Times New Roman" w:cs="Arial"/>
                          <w:b/>
                          <w:bCs/>
                          <w:color w:val="000000"/>
                          <w:sz w:val="32"/>
                          <w:szCs w:val="32"/>
                          <w:lang w:eastAsia="fr-FR"/>
                        </w:rPr>
                        <w:t>7</w:t>
                      </w:r>
                      <w:r w:rsidR="00F37783" w:rsidRPr="00C848D5">
                        <w:rPr>
                          <w:rFonts w:eastAsia="Times New Roman" w:cs="Arial"/>
                          <w:b/>
                          <w:bCs/>
                          <w:color w:val="000000"/>
                          <w:sz w:val="32"/>
                          <w:szCs w:val="32"/>
                          <w:lang w:eastAsia="fr-FR"/>
                        </w:rPr>
                        <w:t>%</w:t>
                      </w:r>
                    </w:p>
                    <w:p w14:paraId="4E964A1A" w14:textId="79A44CEF" w:rsidR="00F37783" w:rsidRPr="00F37783" w:rsidRDefault="0006569F" w:rsidP="00F37783">
                      <w:pPr>
                        <w:jc w:val="center"/>
                        <w:rPr>
                          <w:rFonts w:eastAsia="Times New Roman" w:cs="Arial"/>
                          <w:color w:val="000000"/>
                          <w:lang w:eastAsia="fr-FR"/>
                        </w:rPr>
                      </w:pPr>
                      <w:r>
                        <w:rPr>
                          <w:rFonts w:eastAsia="Times New Roman" w:cs="Arial"/>
                          <w:color w:val="000000"/>
                          <w:lang w:eastAsia="fr-FR"/>
                        </w:rPr>
                        <w:t>Machines et équipements</w:t>
                      </w:r>
                      <w:r w:rsidR="00BD2F53">
                        <w:rPr>
                          <w:rFonts w:eastAsia="Times New Roman" w:cs="Arial"/>
                          <w:color w:val="000000"/>
                          <w:lang w:eastAsia="fr-FR"/>
                        </w:rPr>
                        <w:t xml:space="preserve"> </w:t>
                      </w:r>
                    </w:p>
                    <w:p w14:paraId="7E7CE7FD" w14:textId="2952092B" w:rsidR="00C64E8C" w:rsidRPr="005614F6" w:rsidRDefault="00C64E8C" w:rsidP="0017672B">
                      <w:pPr>
                        <w:rPr>
                          <w:rFonts w:eastAsia="Times New Roman" w:cs="Arial"/>
                          <w:i/>
                          <w:iCs/>
                          <w:color w:val="000000" w:themeColor="text1"/>
                          <w:sz w:val="16"/>
                          <w:szCs w:val="16"/>
                          <w:lang w:eastAsia="fr-FR"/>
                        </w:rPr>
                      </w:pPr>
                    </w:p>
                    <w:p w14:paraId="16ECC149" w14:textId="48233F50" w:rsidR="00C64E8C" w:rsidRPr="000E6337" w:rsidRDefault="00E241C9" w:rsidP="00E241C9">
                      <w:pPr>
                        <w:spacing w:before="100" w:beforeAutospacing="1" w:after="100" w:afterAutospacing="1"/>
                        <w:jc w:val="right"/>
                        <w:rPr>
                          <w:rFonts w:eastAsia="Times New Roman" w:cs="Arial"/>
                          <w:color w:val="000000" w:themeColor="text1"/>
                          <w:sz w:val="15"/>
                          <w:szCs w:val="15"/>
                          <w:lang w:eastAsia="fr-FR"/>
                        </w:rPr>
                      </w:pPr>
                      <w:r w:rsidRPr="000E6337">
                        <w:rPr>
                          <w:rFonts w:eastAsia="Times New Roman" w:cs="Arial"/>
                          <w:color w:val="000000" w:themeColor="text1"/>
                          <w:sz w:val="16"/>
                          <w:szCs w:val="16"/>
                          <w:lang w:eastAsia="fr-FR"/>
                        </w:rPr>
                        <w:t xml:space="preserve">Source : </w:t>
                      </w:r>
                      <w:r w:rsidRPr="000E6337">
                        <w:rPr>
                          <w:rFonts w:eastAsia="Times New Roman" w:cs="Arial"/>
                          <w:color w:val="000000" w:themeColor="text1"/>
                          <w:sz w:val="15"/>
                          <w:szCs w:val="15"/>
                          <w:lang w:eastAsia="fr-FR"/>
                        </w:rPr>
                        <w:t>Business France</w:t>
                      </w:r>
                    </w:p>
                  </w:txbxContent>
                </v:textbox>
              </v:shape>
            </w:pict>
          </mc:Fallback>
        </mc:AlternateContent>
      </w:r>
    </w:p>
    <w:p w14:paraId="399262E1" w14:textId="4C6BAE20" w:rsidR="00F7051E" w:rsidRPr="00F7051E" w:rsidRDefault="00F7051E" w:rsidP="00F7051E">
      <w:pPr>
        <w:shd w:val="clear" w:color="auto" w:fill="FFFFFF"/>
        <w:spacing w:after="100" w:afterAutospacing="1"/>
      </w:pPr>
    </w:p>
    <w:p w14:paraId="4F6638C2" w14:textId="16019B0F" w:rsidR="00F7051E" w:rsidRPr="00F7051E" w:rsidRDefault="00F7051E" w:rsidP="00F7051E">
      <w:pPr>
        <w:rPr>
          <w:rFonts w:ascii="Times New Roman" w:eastAsia="Times New Roman" w:hAnsi="Times New Roman" w:cs="Times New Roman"/>
          <w:sz w:val="24"/>
          <w:szCs w:val="24"/>
          <w:lang w:eastAsia="fr-FR"/>
        </w:rPr>
      </w:pPr>
    </w:p>
    <w:p w14:paraId="41736D98" w14:textId="089581EE" w:rsidR="00F7051E" w:rsidRDefault="00F7051E" w:rsidP="009449CE">
      <w:pPr>
        <w:autoSpaceDE w:val="0"/>
        <w:autoSpaceDN w:val="0"/>
        <w:adjustRightInd w:val="0"/>
        <w:rPr>
          <w:rFonts w:ascii="Rockwell" w:hAnsi="Rockwell" w:cs="Rockwell"/>
          <w:color w:val="000000"/>
          <w:sz w:val="32"/>
          <w:szCs w:val="32"/>
        </w:rPr>
      </w:pPr>
    </w:p>
    <w:p w14:paraId="10BF5E12" w14:textId="18889A41" w:rsidR="00D76F7E" w:rsidRDefault="00D76F7E" w:rsidP="009449CE">
      <w:pPr>
        <w:autoSpaceDE w:val="0"/>
        <w:autoSpaceDN w:val="0"/>
        <w:adjustRightInd w:val="0"/>
        <w:rPr>
          <w:rFonts w:ascii="Rockwell" w:hAnsi="Rockwell" w:cs="Rockwell"/>
          <w:color w:val="000000"/>
          <w:sz w:val="32"/>
          <w:szCs w:val="32"/>
        </w:rPr>
      </w:pPr>
    </w:p>
    <w:p w14:paraId="082A9E35" w14:textId="77777777" w:rsidR="00D76F7E" w:rsidRPr="009449CE" w:rsidRDefault="00D76F7E" w:rsidP="009449CE">
      <w:pPr>
        <w:autoSpaceDE w:val="0"/>
        <w:autoSpaceDN w:val="0"/>
        <w:adjustRightInd w:val="0"/>
        <w:rPr>
          <w:rFonts w:ascii="Rockwell" w:hAnsi="Rockwell" w:cs="Rockwell"/>
          <w:color w:val="000000"/>
          <w:sz w:val="32"/>
          <w:szCs w:val="32"/>
        </w:rPr>
      </w:pPr>
    </w:p>
    <w:p w14:paraId="6868C680" w14:textId="77777777" w:rsidR="00E91717" w:rsidRPr="00AE2FE3" w:rsidRDefault="00E91717" w:rsidP="00895005">
      <w:pPr>
        <w:rPr>
          <w:sz w:val="16"/>
          <w:szCs w:val="16"/>
        </w:rPr>
      </w:pPr>
    </w:p>
    <w:p w14:paraId="16077FC8" w14:textId="77777777" w:rsidR="00C64E8C" w:rsidRDefault="00C64E8C" w:rsidP="00953682">
      <w:pPr>
        <w:spacing w:after="240"/>
        <w:jc w:val="both"/>
        <w:rPr>
          <w:rFonts w:cs="Arial"/>
          <w:b/>
          <w:bCs/>
        </w:rPr>
      </w:pPr>
    </w:p>
    <w:p w14:paraId="4CF6290B" w14:textId="639CA7EE" w:rsidR="00C64E8C" w:rsidRDefault="00C64E8C" w:rsidP="00953682">
      <w:pPr>
        <w:spacing w:after="240"/>
        <w:jc w:val="both"/>
        <w:rPr>
          <w:rFonts w:cs="Arial"/>
          <w:b/>
          <w:bCs/>
        </w:rPr>
      </w:pPr>
    </w:p>
    <w:p w14:paraId="0BE33107" w14:textId="77777777" w:rsidR="00E241C9" w:rsidRDefault="00E241C9" w:rsidP="00953682">
      <w:pPr>
        <w:spacing w:after="240"/>
        <w:jc w:val="both"/>
        <w:rPr>
          <w:rFonts w:cs="Arial"/>
          <w:b/>
          <w:bCs/>
        </w:rPr>
      </w:pPr>
    </w:p>
    <w:p w14:paraId="43F1EF14" w14:textId="77777777" w:rsidR="00F37783" w:rsidRDefault="00F37783" w:rsidP="00953682">
      <w:pPr>
        <w:spacing w:after="240"/>
        <w:jc w:val="both"/>
        <w:rPr>
          <w:rFonts w:cs="Arial"/>
          <w:b/>
          <w:bCs/>
        </w:rPr>
      </w:pPr>
    </w:p>
    <w:p w14:paraId="6CE0AAC1" w14:textId="595971CF" w:rsidR="00D76F7E" w:rsidRPr="001D7004" w:rsidRDefault="00461279" w:rsidP="001D7004">
      <w:pPr>
        <w:shd w:val="clear" w:color="auto" w:fill="FFFFFF"/>
        <w:spacing w:after="100" w:afterAutospacing="1"/>
        <w:jc w:val="both"/>
        <w:rPr>
          <w:i/>
          <w:iCs/>
          <w:color w:val="FF0000"/>
        </w:rPr>
      </w:pPr>
      <w:r w:rsidRPr="00C924A4">
        <w:rPr>
          <w:rFonts w:cs="Arial"/>
          <w:i/>
          <w:iCs/>
        </w:rPr>
        <w:t xml:space="preserve">« </w:t>
      </w:r>
      <w:r w:rsidR="00C924A4" w:rsidRPr="00BF3AD7">
        <w:rPr>
          <w:rFonts w:cs="Arial"/>
          <w:bCs/>
          <w:i/>
        </w:rPr>
        <w:t xml:space="preserve">Je suis convaincu que pour faire bien, il faut faire au plus près du terrain : la proximité est le premier gage de l’efficacité. C’est le sens du tour de France de l’export dont </w:t>
      </w:r>
      <w:r w:rsidR="00C924A4" w:rsidRPr="00D26A5D">
        <w:rPr>
          <w:rFonts w:cs="Arial"/>
          <w:bCs/>
          <w:i/>
        </w:rPr>
        <w:t xml:space="preserve">la </w:t>
      </w:r>
      <w:r w:rsidR="008C663E" w:rsidRPr="00D26A5D">
        <w:rPr>
          <w:rFonts w:cs="Arial"/>
          <w:bCs/>
          <w:i/>
        </w:rPr>
        <w:t>neuvième</w:t>
      </w:r>
      <w:r w:rsidR="00C924A4" w:rsidRPr="00D26A5D">
        <w:rPr>
          <w:rFonts w:cs="Arial"/>
          <w:bCs/>
          <w:i/>
        </w:rPr>
        <w:t xml:space="preserve"> étape a lieu aujourd’hui avec la région </w:t>
      </w:r>
      <w:r w:rsidR="008C663E" w:rsidRPr="00D26A5D">
        <w:rPr>
          <w:rFonts w:cs="Arial"/>
          <w:bCs/>
          <w:i/>
        </w:rPr>
        <w:t>Normandie</w:t>
      </w:r>
      <w:r w:rsidR="00C924A4" w:rsidRPr="00D26A5D">
        <w:rPr>
          <w:rFonts w:cs="Arial"/>
          <w:bCs/>
          <w:i/>
        </w:rPr>
        <w:t>.</w:t>
      </w:r>
      <w:r w:rsidR="00C924A4" w:rsidRPr="00060B5D">
        <w:rPr>
          <w:rFonts w:cs="Arial"/>
          <w:bCs/>
          <w:i/>
          <w:color w:val="FF0000"/>
        </w:rPr>
        <w:t xml:space="preserve"> </w:t>
      </w:r>
      <w:r w:rsidR="00C924A4" w:rsidRPr="00BF3AD7">
        <w:rPr>
          <w:rFonts w:cs="Arial"/>
          <w:bCs/>
          <w:i/>
        </w:rPr>
        <w:t>Ensemble, avec tous les partenaires de la Team France Export, nous mettons la reconquête de l’international au cœur de la relance.</w:t>
      </w:r>
      <w:r w:rsidR="00C924A4">
        <w:rPr>
          <w:rFonts w:cs="Arial"/>
          <w:bCs/>
          <w:i/>
        </w:rPr>
        <w:t xml:space="preserve"> </w:t>
      </w:r>
      <w:r w:rsidRPr="00C924A4">
        <w:rPr>
          <w:rFonts w:cs="Arial"/>
        </w:rPr>
        <w:t>»</w:t>
      </w:r>
      <w:r w:rsidR="0081506C">
        <w:rPr>
          <w:rFonts w:cs="Arial"/>
          <w:b/>
          <w:bCs/>
        </w:rPr>
        <w:t xml:space="preserve"> </w:t>
      </w:r>
      <w:r>
        <w:rPr>
          <w:rFonts w:cs="Arial"/>
          <w:b/>
          <w:bCs/>
        </w:rPr>
        <w:t>Franck Riester</w:t>
      </w:r>
      <w:r w:rsidR="0081506C">
        <w:rPr>
          <w:rFonts w:cs="Arial"/>
          <w:b/>
          <w:bCs/>
        </w:rPr>
        <w:t xml:space="preserve">, </w:t>
      </w:r>
      <w:r w:rsidR="0081506C" w:rsidRPr="0081506C">
        <w:rPr>
          <w:b/>
          <w:bCs/>
        </w:rPr>
        <w:t>Ministre délégué auprès du ministre de l'Europe et des Affaires étrangères, chargé du Commerce extérieur et de l'Attractivit</w:t>
      </w:r>
      <w:r w:rsidR="0081506C">
        <w:rPr>
          <w:b/>
          <w:bCs/>
        </w:rPr>
        <w:t xml:space="preserve">é. </w:t>
      </w:r>
    </w:p>
    <w:p w14:paraId="4CD5E64D" w14:textId="3065C720" w:rsidR="000353A1" w:rsidRPr="00C6025A" w:rsidRDefault="00AB3FC2" w:rsidP="000353A1">
      <w:pPr>
        <w:pStyle w:val="Paragraphedeliste"/>
        <w:ind w:left="0"/>
        <w:jc w:val="both"/>
        <w:rPr>
          <w:i/>
          <w:iCs/>
        </w:rPr>
      </w:pPr>
      <w:r w:rsidRPr="00A14BA6">
        <w:rPr>
          <w:rFonts w:cs="Arial"/>
          <w:b/>
          <w:bCs/>
        </w:rPr>
        <w:t xml:space="preserve">Pour </w:t>
      </w:r>
      <w:r w:rsidR="00F11D1C">
        <w:rPr>
          <w:b/>
          <w:bCs/>
        </w:rPr>
        <w:t>Hervé Morin</w:t>
      </w:r>
      <w:r w:rsidRPr="00A14BA6">
        <w:rPr>
          <w:b/>
          <w:bCs/>
        </w:rPr>
        <w:t xml:space="preserve">, </w:t>
      </w:r>
      <w:r w:rsidR="00F11D1C">
        <w:rPr>
          <w:b/>
          <w:bCs/>
        </w:rPr>
        <w:t>P</w:t>
      </w:r>
      <w:r w:rsidRPr="00A14BA6">
        <w:rPr>
          <w:b/>
          <w:bCs/>
        </w:rPr>
        <w:t xml:space="preserve">résident </w:t>
      </w:r>
      <w:r w:rsidR="00A77917">
        <w:rPr>
          <w:b/>
          <w:bCs/>
        </w:rPr>
        <w:t>de la Région Normandie</w:t>
      </w:r>
      <w:r w:rsidRPr="00A14BA6">
        <w:rPr>
          <w:rStyle w:val="lev"/>
          <w:rFonts w:cs="Arial"/>
        </w:rPr>
        <w:t> :</w:t>
      </w:r>
      <w:r w:rsidRPr="00A14BA6">
        <w:rPr>
          <w:rFonts w:cs="Arial"/>
          <w:b/>
          <w:bCs/>
        </w:rPr>
        <w:t xml:space="preserve"> </w:t>
      </w:r>
      <w:r w:rsidR="008E2C53" w:rsidRPr="00A14BA6">
        <w:rPr>
          <w:rFonts w:eastAsia="Times New Roman"/>
          <w:i/>
        </w:rPr>
        <w:t>«</w:t>
      </w:r>
      <w:r w:rsidR="008E2C53" w:rsidRPr="00A14BA6">
        <w:rPr>
          <w:rFonts w:cs="Arial"/>
          <w:b/>
          <w:bCs/>
        </w:rPr>
        <w:t xml:space="preserve"> </w:t>
      </w:r>
      <w:r w:rsidR="008E2C53" w:rsidRPr="008E2C53">
        <w:rPr>
          <w:rFonts w:cs="Arial"/>
          <w:bCs/>
          <w:i/>
        </w:rPr>
        <w:t>La</w:t>
      </w:r>
      <w:r w:rsidR="000353A1" w:rsidRPr="00DE62C2">
        <w:rPr>
          <w:rFonts w:cs="Arial"/>
          <w:bCs/>
          <w:i/>
        </w:rPr>
        <w:t xml:space="preserve"> crise sanitaire a constitué un choc sans précédent ici comme ailleurs. Les démarches de prospection ont été fortement freinées au second trimestre. Dans ce contexte, la Région a engagé 70 millions d’euros pour préserver le tissu économique normand dont 6,5 millions d’euros pour aider les entreprises régionales à reconquérir leurs marchés et identifier des clients à l’international. La Région propose aux entreprises des solutions concrètes pour sécuriser leur activité et permettre de rebondir à l’international dès la fin de la crise. De nouveaux dispositifs sont mis en œuvre par la Team France Export, structure pilotée par la Région Normandie avec nos partenaires, Business France, CCI France et BPI France. La Région et ses partenaires proposent notamment de réorienter l'appui aux PME et ETI régionales notamment vers des actions dématérialisées, en partenariat avec le réseau international de Business France.</w:t>
      </w:r>
      <w:r w:rsidR="000353A1" w:rsidRPr="009A63F6">
        <w:rPr>
          <w:rFonts w:cs="Arial"/>
          <w:bCs/>
          <w:i/>
        </w:rPr>
        <w:t> »</w:t>
      </w:r>
    </w:p>
    <w:p w14:paraId="1C10B127" w14:textId="236503BA" w:rsidR="006F479C" w:rsidRPr="00FA7672" w:rsidRDefault="006F479C" w:rsidP="00AB3FC2">
      <w:pPr>
        <w:spacing w:after="240"/>
        <w:jc w:val="both"/>
        <w:rPr>
          <w:rFonts w:eastAsia="Times New Roman"/>
          <w:i/>
        </w:rPr>
      </w:pPr>
    </w:p>
    <w:p w14:paraId="6CAFC50B" w14:textId="47E05F20" w:rsidR="00C17C1B" w:rsidRDefault="00B57D15" w:rsidP="008836B7">
      <w:pPr>
        <w:jc w:val="both"/>
        <w:rPr>
          <w:b/>
          <w:bCs/>
          <w:color w:val="010101"/>
        </w:rPr>
      </w:pPr>
      <w:r w:rsidRPr="00A14BA6">
        <w:rPr>
          <w:rFonts w:eastAsia="Times New Roman"/>
          <w:i/>
        </w:rPr>
        <w:t>«</w:t>
      </w:r>
      <w:r w:rsidRPr="00A14BA6">
        <w:rPr>
          <w:rFonts w:cs="Arial"/>
          <w:b/>
          <w:bCs/>
        </w:rPr>
        <w:t> </w:t>
      </w:r>
      <w:r w:rsidR="00BB58A5">
        <w:rPr>
          <w:i/>
          <w:iCs/>
        </w:rPr>
        <w:t xml:space="preserve">Les 30 collaborateurs de CCI International répartis au plus près des entreprises sur 7 sites en Normandie se consacrent entièrement aux 3000 exportateurs réguliers de notre Région. Spécialisés par secteur d’activité, ils prescrivent ou mettent en œuvre le bon produit au bon </w:t>
      </w:r>
      <w:r w:rsidR="00BB58A5">
        <w:rPr>
          <w:i/>
          <w:iCs/>
        </w:rPr>
        <w:lastRenderedPageBreak/>
        <w:t>moment du développement de l’entreprise, que ce soient des produits d’accompagnement et de préparation, ceux d’aides et de financements, de mentoring, de prospection, de salons et de V.I.E. de la Team France Export Normandie ou tout autre produit de nos partenaires publics et privés</w:t>
      </w:r>
      <w:r w:rsidR="008E2C53">
        <w:rPr>
          <w:i/>
          <w:iCs/>
        </w:rPr>
        <w:t>.</w:t>
      </w:r>
      <w:r w:rsidR="00BB58A5">
        <w:rPr>
          <w:i/>
          <w:iCs/>
        </w:rPr>
        <w:t xml:space="preserve"> » </w:t>
      </w:r>
      <w:r w:rsidR="00BB58A5">
        <w:rPr>
          <w:b/>
          <w:bCs/>
          <w:color w:val="010101"/>
        </w:rPr>
        <w:t>Gilles Treuil, Président de CCI Normandie</w:t>
      </w:r>
      <w:r w:rsidR="008E2C53">
        <w:rPr>
          <w:b/>
          <w:bCs/>
          <w:color w:val="010101"/>
        </w:rPr>
        <w:t xml:space="preserve">. </w:t>
      </w:r>
    </w:p>
    <w:p w14:paraId="2E272046" w14:textId="77777777" w:rsidR="00C17C1B" w:rsidRPr="00F86052" w:rsidRDefault="00C17C1B" w:rsidP="008836B7">
      <w:pPr>
        <w:jc w:val="both"/>
        <w:rPr>
          <w:rFonts w:cs="Arial"/>
          <w:b/>
          <w:bCs/>
        </w:rPr>
      </w:pPr>
    </w:p>
    <w:p w14:paraId="2D433110" w14:textId="77777777" w:rsidR="009663A5" w:rsidRPr="009663A5" w:rsidRDefault="009663A5" w:rsidP="009663A5">
      <w:pPr>
        <w:rPr>
          <w:rFonts w:ascii="Times New Roman" w:eastAsia="Times New Roman" w:hAnsi="Times New Roman" w:cs="Times New Roman"/>
          <w:sz w:val="24"/>
          <w:szCs w:val="24"/>
          <w:lang w:eastAsia="fr-FR"/>
        </w:rPr>
      </w:pPr>
    </w:p>
    <w:p w14:paraId="7F387A2E" w14:textId="6EBB2782" w:rsidR="0062011D" w:rsidRDefault="0062011D" w:rsidP="0062011D">
      <w:pPr>
        <w:pStyle w:val="Default"/>
        <w:rPr>
          <w:sz w:val="22"/>
          <w:szCs w:val="22"/>
        </w:rPr>
      </w:pPr>
      <w:r>
        <w:rPr>
          <w:b/>
          <w:bCs/>
          <w:sz w:val="22"/>
          <w:szCs w:val="22"/>
        </w:rPr>
        <w:t xml:space="preserve">A propos de la Team France Export </w:t>
      </w:r>
      <w:r w:rsidR="00A77917">
        <w:rPr>
          <w:b/>
          <w:bCs/>
          <w:sz w:val="22"/>
          <w:szCs w:val="22"/>
        </w:rPr>
        <w:t xml:space="preserve">Normandie </w:t>
      </w:r>
    </w:p>
    <w:p w14:paraId="7534889B" w14:textId="2C9AFBAB" w:rsidR="00084A25" w:rsidRDefault="0062011D" w:rsidP="00084A25">
      <w:pPr>
        <w:jc w:val="both"/>
      </w:pPr>
      <w:r>
        <w:t>L’union des acteurs publics au service de l’internationalisation des entreprises françaises et des acteurs privés offreurs de solutions, au sein d’une Team France Export régionale pilotée par la Région, vise à offrir aux PME et ETI de notre territoire un dispositif lisible, efficace et adapté. Elle offre un continuum de solutions, de la préparation à la projection à l’international : depuis la région dans laquelle est constitué un « guichet unique de l’export » jusqu’aux marchés étrangers où un « correspondant unique TFE » oriente les PME vers les solutions répondant à leurs besoins. Les Conseillers Internationaux et Chargés d’Affaires Internationaux de la TFE sont</w:t>
      </w:r>
      <w:r w:rsidR="00F86052">
        <w:t xml:space="preserve"> </w:t>
      </w:r>
      <w:r w:rsidR="00F86052" w:rsidRPr="007D593D">
        <w:t>1</w:t>
      </w:r>
      <w:r w:rsidR="00AB5F22" w:rsidRPr="007D593D">
        <w:t>5</w:t>
      </w:r>
      <w:r w:rsidR="00B624E5">
        <w:t xml:space="preserve"> en région </w:t>
      </w:r>
      <w:r w:rsidR="00A77917">
        <w:t>Normandie</w:t>
      </w:r>
      <w:r>
        <w:t xml:space="preserve">. Ils suivent un portefeuille d’environ </w:t>
      </w:r>
      <w:r w:rsidR="00687D69" w:rsidRPr="007D593D">
        <w:t>3000</w:t>
      </w:r>
      <w:r w:rsidR="00B624E5">
        <w:t xml:space="preserve"> </w:t>
      </w:r>
      <w:r>
        <w:t>entreprises à potentiel de la région selon une approche sectorielle.</w:t>
      </w:r>
    </w:p>
    <w:p w14:paraId="35EB2097" w14:textId="1E9902E9" w:rsidR="007F485C" w:rsidRDefault="00111489" w:rsidP="007F485C">
      <w:r w:rsidRPr="00111489">
        <w:rPr>
          <w:rStyle w:val="Lienhypertexte"/>
        </w:rPr>
        <w:t>https://www.teamfrance-export.fr/xport-normandie</w:t>
      </w:r>
    </w:p>
    <w:p w14:paraId="340B8DA3" w14:textId="77777777" w:rsidR="00084A25" w:rsidRDefault="00084A25" w:rsidP="00084A25">
      <w:pPr>
        <w:jc w:val="both"/>
      </w:pPr>
    </w:p>
    <w:p w14:paraId="29D07335" w14:textId="77777777" w:rsidR="002F2EDA" w:rsidRPr="000F3ADE" w:rsidRDefault="002F2EDA" w:rsidP="00BE75B8">
      <w:pPr>
        <w:rPr>
          <w:rFonts w:cs="Arial"/>
          <w:i/>
          <w:iCs/>
        </w:rPr>
      </w:pPr>
    </w:p>
    <w:p w14:paraId="3CE5F70F" w14:textId="6FBF21F4" w:rsidR="00BE75B8" w:rsidRPr="0062011D" w:rsidRDefault="00C413F1" w:rsidP="002F02BD">
      <w:pPr>
        <w:rPr>
          <w:sz w:val="24"/>
          <w:szCs w:val="24"/>
        </w:rPr>
      </w:pPr>
      <w:r>
        <w:rPr>
          <w:rFonts w:cs="Arial"/>
          <w:u w:val="single"/>
        </w:rPr>
        <w:t>Contacts</w:t>
      </w:r>
      <w:bookmarkStart w:id="0" w:name="_GoBack"/>
      <w:bookmarkEnd w:id="0"/>
      <w:r w:rsidR="00BE75B8" w:rsidRPr="0062011D">
        <w:rPr>
          <w:rFonts w:cs="Arial"/>
          <w:u w:val="single"/>
        </w:rPr>
        <w:t xml:space="preserve"> presse</w:t>
      </w:r>
      <w:r w:rsidR="00534EDE" w:rsidRPr="0062011D">
        <w:rPr>
          <w:rFonts w:cs="Arial"/>
          <w:u w:val="single"/>
        </w:rPr>
        <w:t xml:space="preserve"> Team France Export</w:t>
      </w:r>
      <w:r w:rsidR="00BE75B8" w:rsidRPr="0062011D">
        <w:rPr>
          <w:rFonts w:cs="Arial"/>
          <w:u w:val="single"/>
        </w:rPr>
        <w:t xml:space="preserve"> : </w:t>
      </w:r>
    </w:p>
    <w:p w14:paraId="70DC3C2E" w14:textId="59F7A372" w:rsidR="00534EDE" w:rsidRPr="008217CB" w:rsidRDefault="00FF38AC" w:rsidP="00A64473">
      <w:pPr>
        <w:jc w:val="both"/>
        <w:rPr>
          <w:sz w:val="20"/>
          <w:szCs w:val="20"/>
        </w:rPr>
      </w:pPr>
      <w:r w:rsidRPr="008217CB">
        <w:rPr>
          <w:sz w:val="20"/>
          <w:szCs w:val="20"/>
        </w:rPr>
        <w:t xml:space="preserve">Alix Bourgeois – </w:t>
      </w:r>
      <w:hyperlink r:id="rId16" w:history="1">
        <w:r w:rsidRPr="008217CB">
          <w:rPr>
            <w:rStyle w:val="Lienhypertexte"/>
            <w:sz w:val="20"/>
            <w:szCs w:val="20"/>
          </w:rPr>
          <w:t>abourgeois@epoka.fr</w:t>
        </w:r>
      </w:hyperlink>
      <w:r w:rsidRPr="008217CB">
        <w:rPr>
          <w:sz w:val="20"/>
          <w:szCs w:val="20"/>
        </w:rPr>
        <w:t xml:space="preserve"> </w:t>
      </w:r>
      <w:r w:rsidR="00D07C8D" w:rsidRPr="008217CB">
        <w:rPr>
          <w:sz w:val="20"/>
          <w:szCs w:val="20"/>
        </w:rPr>
        <w:t>–</w:t>
      </w:r>
      <w:r w:rsidRPr="008217CB">
        <w:rPr>
          <w:sz w:val="20"/>
          <w:szCs w:val="20"/>
        </w:rPr>
        <w:t xml:space="preserve"> </w:t>
      </w:r>
      <w:r w:rsidR="00D07C8D" w:rsidRPr="008217CB">
        <w:rPr>
          <w:sz w:val="20"/>
          <w:szCs w:val="20"/>
        </w:rPr>
        <w:t>01 45 49 29 79</w:t>
      </w:r>
    </w:p>
    <w:p w14:paraId="09A4B576" w14:textId="255BD87E" w:rsidR="00111489" w:rsidRDefault="00111489" w:rsidP="00BA361A">
      <w:pPr>
        <w:rPr>
          <w:rFonts w:cs="Arial"/>
          <w:b/>
          <w:bCs/>
          <w:sz w:val="20"/>
          <w:szCs w:val="20"/>
        </w:rPr>
      </w:pPr>
      <w:r w:rsidRPr="008217CB">
        <w:rPr>
          <w:rFonts w:cs="Arial"/>
          <w:b/>
          <w:bCs/>
          <w:sz w:val="20"/>
          <w:szCs w:val="20"/>
        </w:rPr>
        <w:t xml:space="preserve">Région </w:t>
      </w:r>
      <w:r>
        <w:rPr>
          <w:rFonts w:cs="Arial"/>
          <w:b/>
          <w:bCs/>
          <w:sz w:val="20"/>
          <w:szCs w:val="20"/>
        </w:rPr>
        <w:t xml:space="preserve">Normandie : </w:t>
      </w:r>
      <w:r w:rsidRPr="008217CB">
        <w:rPr>
          <w:rFonts w:cs="Arial"/>
          <w:b/>
          <w:bCs/>
          <w:sz w:val="20"/>
          <w:szCs w:val="20"/>
        </w:rPr>
        <w:t> </w:t>
      </w:r>
      <w:hyperlink r:id="rId17" w:history="1">
        <w:r w:rsidR="00C67465" w:rsidRPr="00C6025A">
          <w:rPr>
            <w:rStyle w:val="Lienhypertexte"/>
            <w:rFonts w:cs="Arial"/>
            <w:bCs/>
            <w:sz w:val="20"/>
            <w:szCs w:val="20"/>
          </w:rPr>
          <w:t>emmanuelle.tirilly@normandie.fr</w:t>
        </w:r>
      </w:hyperlink>
      <w:r w:rsidR="00C67465" w:rsidRPr="00C6025A">
        <w:rPr>
          <w:rFonts w:cs="Arial"/>
          <w:bCs/>
          <w:sz w:val="20"/>
          <w:szCs w:val="20"/>
        </w:rPr>
        <w:t xml:space="preserve"> – 02 31 06 98 85</w:t>
      </w:r>
    </w:p>
    <w:p w14:paraId="3FC44E38" w14:textId="444D39A8" w:rsidR="00534EDE" w:rsidRPr="001F612E" w:rsidRDefault="00534EDE" w:rsidP="001F612E">
      <w:pPr>
        <w:rPr>
          <w:rFonts w:cs="Arial"/>
        </w:rPr>
      </w:pPr>
    </w:p>
    <w:sectPr w:rsidR="00534EDE" w:rsidRPr="001F612E" w:rsidSect="001F612E">
      <w:pgSz w:w="11906" w:h="16838"/>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A05B08" w14:textId="77777777" w:rsidR="008E6D11" w:rsidRDefault="008E6D11" w:rsidP="00742B34">
      <w:r>
        <w:separator/>
      </w:r>
    </w:p>
  </w:endnote>
  <w:endnote w:type="continuationSeparator" w:id="0">
    <w:p w14:paraId="1AA2C0C4" w14:textId="77777777" w:rsidR="008E6D11" w:rsidRDefault="008E6D11" w:rsidP="0074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A20CE" w14:textId="77777777" w:rsidR="008E6D11" w:rsidRDefault="008E6D11" w:rsidP="00742B34">
      <w:r>
        <w:separator/>
      </w:r>
    </w:p>
  </w:footnote>
  <w:footnote w:type="continuationSeparator" w:id="0">
    <w:p w14:paraId="4144BBCE" w14:textId="77777777" w:rsidR="008E6D11" w:rsidRDefault="008E6D11" w:rsidP="00742B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24C5B"/>
    <w:multiLevelType w:val="hybridMultilevel"/>
    <w:tmpl w:val="F0BAB0A0"/>
    <w:lvl w:ilvl="0" w:tplc="76621DC0">
      <w:start w:val="1"/>
      <w:numFmt w:val="bullet"/>
      <w:lvlText w:val=""/>
      <w:lvlJc w:val="left"/>
      <w:pPr>
        <w:tabs>
          <w:tab w:val="num" w:pos="720"/>
        </w:tabs>
        <w:ind w:left="720" w:hanging="360"/>
      </w:pPr>
      <w:rPr>
        <w:rFonts w:ascii="Wingdings" w:hAnsi="Wingdings" w:hint="default"/>
      </w:rPr>
    </w:lvl>
    <w:lvl w:ilvl="1" w:tplc="C30C4DD0">
      <w:start w:val="1"/>
      <w:numFmt w:val="bullet"/>
      <w:lvlText w:val=""/>
      <w:lvlJc w:val="left"/>
      <w:pPr>
        <w:tabs>
          <w:tab w:val="num" w:pos="1440"/>
        </w:tabs>
        <w:ind w:left="1440" w:hanging="360"/>
      </w:pPr>
      <w:rPr>
        <w:rFonts w:ascii="Wingdings" w:hAnsi="Wingdings" w:hint="default"/>
      </w:rPr>
    </w:lvl>
    <w:lvl w:ilvl="2" w:tplc="8870C39A">
      <w:start w:val="1"/>
      <w:numFmt w:val="bullet"/>
      <w:lvlText w:val=""/>
      <w:lvlJc w:val="left"/>
      <w:pPr>
        <w:tabs>
          <w:tab w:val="num" w:pos="2160"/>
        </w:tabs>
        <w:ind w:left="2160" w:hanging="360"/>
      </w:pPr>
      <w:rPr>
        <w:rFonts w:ascii="Wingdings" w:hAnsi="Wingdings" w:hint="default"/>
      </w:rPr>
    </w:lvl>
    <w:lvl w:ilvl="3" w:tplc="67800F2A">
      <w:start w:val="1"/>
      <w:numFmt w:val="bullet"/>
      <w:lvlText w:val=""/>
      <w:lvlJc w:val="left"/>
      <w:pPr>
        <w:tabs>
          <w:tab w:val="num" w:pos="2880"/>
        </w:tabs>
        <w:ind w:left="2880" w:hanging="360"/>
      </w:pPr>
      <w:rPr>
        <w:rFonts w:ascii="Wingdings" w:hAnsi="Wingdings" w:hint="default"/>
      </w:rPr>
    </w:lvl>
    <w:lvl w:ilvl="4" w:tplc="39F4B34E">
      <w:start w:val="1"/>
      <w:numFmt w:val="bullet"/>
      <w:lvlText w:val=""/>
      <w:lvlJc w:val="left"/>
      <w:pPr>
        <w:tabs>
          <w:tab w:val="num" w:pos="3600"/>
        </w:tabs>
        <w:ind w:left="3600" w:hanging="360"/>
      </w:pPr>
      <w:rPr>
        <w:rFonts w:ascii="Wingdings" w:hAnsi="Wingdings" w:hint="default"/>
      </w:rPr>
    </w:lvl>
    <w:lvl w:ilvl="5" w:tplc="6F987912">
      <w:start w:val="1"/>
      <w:numFmt w:val="bullet"/>
      <w:lvlText w:val=""/>
      <w:lvlJc w:val="left"/>
      <w:pPr>
        <w:tabs>
          <w:tab w:val="num" w:pos="4320"/>
        </w:tabs>
        <w:ind w:left="4320" w:hanging="360"/>
      </w:pPr>
      <w:rPr>
        <w:rFonts w:ascii="Wingdings" w:hAnsi="Wingdings" w:hint="default"/>
      </w:rPr>
    </w:lvl>
    <w:lvl w:ilvl="6" w:tplc="1FF08000">
      <w:start w:val="1"/>
      <w:numFmt w:val="bullet"/>
      <w:lvlText w:val=""/>
      <w:lvlJc w:val="left"/>
      <w:pPr>
        <w:tabs>
          <w:tab w:val="num" w:pos="5040"/>
        </w:tabs>
        <w:ind w:left="5040" w:hanging="360"/>
      </w:pPr>
      <w:rPr>
        <w:rFonts w:ascii="Wingdings" w:hAnsi="Wingdings" w:hint="default"/>
      </w:rPr>
    </w:lvl>
    <w:lvl w:ilvl="7" w:tplc="26586C8E">
      <w:start w:val="1"/>
      <w:numFmt w:val="bullet"/>
      <w:lvlText w:val=""/>
      <w:lvlJc w:val="left"/>
      <w:pPr>
        <w:tabs>
          <w:tab w:val="num" w:pos="5760"/>
        </w:tabs>
        <w:ind w:left="5760" w:hanging="360"/>
      </w:pPr>
      <w:rPr>
        <w:rFonts w:ascii="Wingdings" w:hAnsi="Wingdings" w:hint="default"/>
      </w:rPr>
    </w:lvl>
    <w:lvl w:ilvl="8" w:tplc="F0B88350">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1C4882"/>
    <w:multiLevelType w:val="hybridMultilevel"/>
    <w:tmpl w:val="672A0BC8"/>
    <w:lvl w:ilvl="0" w:tplc="0986D0D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CA5410"/>
    <w:multiLevelType w:val="hybridMultilevel"/>
    <w:tmpl w:val="5E4CFC4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4B1D52B6"/>
    <w:multiLevelType w:val="hybridMultilevel"/>
    <w:tmpl w:val="A0E85CD0"/>
    <w:lvl w:ilvl="0" w:tplc="7D48D1E4">
      <w:start w:val="6"/>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5A595CE8"/>
    <w:multiLevelType w:val="hybridMultilevel"/>
    <w:tmpl w:val="22C2DB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DFE110B"/>
    <w:multiLevelType w:val="hybridMultilevel"/>
    <w:tmpl w:val="F958399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EE22D27"/>
    <w:multiLevelType w:val="hybridMultilevel"/>
    <w:tmpl w:val="A670A18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774D0B7C"/>
    <w:multiLevelType w:val="multilevel"/>
    <w:tmpl w:val="A2C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EEC"/>
    <w:rsid w:val="00014BA0"/>
    <w:rsid w:val="00014C72"/>
    <w:rsid w:val="000208BF"/>
    <w:rsid w:val="0002498A"/>
    <w:rsid w:val="00027796"/>
    <w:rsid w:val="000353A1"/>
    <w:rsid w:val="00045EE5"/>
    <w:rsid w:val="00053CDD"/>
    <w:rsid w:val="00060B5D"/>
    <w:rsid w:val="0006569F"/>
    <w:rsid w:val="000661FF"/>
    <w:rsid w:val="00071A9F"/>
    <w:rsid w:val="00075395"/>
    <w:rsid w:val="000772E0"/>
    <w:rsid w:val="00077616"/>
    <w:rsid w:val="00080E05"/>
    <w:rsid w:val="00084A25"/>
    <w:rsid w:val="000871D1"/>
    <w:rsid w:val="000913DF"/>
    <w:rsid w:val="00092F7E"/>
    <w:rsid w:val="000975E1"/>
    <w:rsid w:val="000C4EB2"/>
    <w:rsid w:val="000C6996"/>
    <w:rsid w:val="000E5161"/>
    <w:rsid w:val="000E6337"/>
    <w:rsid w:val="000F3ADE"/>
    <w:rsid w:val="000F78E8"/>
    <w:rsid w:val="00106C85"/>
    <w:rsid w:val="00111489"/>
    <w:rsid w:val="00112DB3"/>
    <w:rsid w:val="0012199D"/>
    <w:rsid w:val="00125651"/>
    <w:rsid w:val="00127007"/>
    <w:rsid w:val="00141DDB"/>
    <w:rsid w:val="001460B8"/>
    <w:rsid w:val="00146EEC"/>
    <w:rsid w:val="001708D2"/>
    <w:rsid w:val="001728D7"/>
    <w:rsid w:val="00174FF1"/>
    <w:rsid w:val="0017672B"/>
    <w:rsid w:val="00182F5B"/>
    <w:rsid w:val="00183FC3"/>
    <w:rsid w:val="001A6224"/>
    <w:rsid w:val="001A7F86"/>
    <w:rsid w:val="001B3249"/>
    <w:rsid w:val="001B5598"/>
    <w:rsid w:val="001D7004"/>
    <w:rsid w:val="001E3EF7"/>
    <w:rsid w:val="001F2DC6"/>
    <w:rsid w:val="001F392C"/>
    <w:rsid w:val="001F424C"/>
    <w:rsid w:val="001F612E"/>
    <w:rsid w:val="00201CB9"/>
    <w:rsid w:val="00201ED9"/>
    <w:rsid w:val="00207112"/>
    <w:rsid w:val="0020777C"/>
    <w:rsid w:val="00212076"/>
    <w:rsid w:val="00214014"/>
    <w:rsid w:val="0024214E"/>
    <w:rsid w:val="00250FF3"/>
    <w:rsid w:val="00260006"/>
    <w:rsid w:val="00261058"/>
    <w:rsid w:val="00266F1D"/>
    <w:rsid w:val="00271296"/>
    <w:rsid w:val="0027494C"/>
    <w:rsid w:val="00284EF7"/>
    <w:rsid w:val="002A29D4"/>
    <w:rsid w:val="002A3CD3"/>
    <w:rsid w:val="002A4443"/>
    <w:rsid w:val="002B0FAD"/>
    <w:rsid w:val="002B1DB6"/>
    <w:rsid w:val="002B5177"/>
    <w:rsid w:val="002B794F"/>
    <w:rsid w:val="002C07E4"/>
    <w:rsid w:val="002F02BD"/>
    <w:rsid w:val="002F2EDA"/>
    <w:rsid w:val="002F3A5C"/>
    <w:rsid w:val="002F45E4"/>
    <w:rsid w:val="003146D9"/>
    <w:rsid w:val="00315E8A"/>
    <w:rsid w:val="00317BAA"/>
    <w:rsid w:val="00321B23"/>
    <w:rsid w:val="00332177"/>
    <w:rsid w:val="00343295"/>
    <w:rsid w:val="00356B65"/>
    <w:rsid w:val="003656E3"/>
    <w:rsid w:val="00381203"/>
    <w:rsid w:val="0038409C"/>
    <w:rsid w:val="00391240"/>
    <w:rsid w:val="00397F91"/>
    <w:rsid w:val="003C75C1"/>
    <w:rsid w:val="003F79EB"/>
    <w:rsid w:val="00405408"/>
    <w:rsid w:val="00407BF7"/>
    <w:rsid w:val="00407E69"/>
    <w:rsid w:val="00410598"/>
    <w:rsid w:val="0041629A"/>
    <w:rsid w:val="0042109B"/>
    <w:rsid w:val="0042424F"/>
    <w:rsid w:val="00427F00"/>
    <w:rsid w:val="00433BA3"/>
    <w:rsid w:val="00446E01"/>
    <w:rsid w:val="0045035F"/>
    <w:rsid w:val="004540A7"/>
    <w:rsid w:val="00461279"/>
    <w:rsid w:val="0046607B"/>
    <w:rsid w:val="0046611C"/>
    <w:rsid w:val="004752D8"/>
    <w:rsid w:val="0048114D"/>
    <w:rsid w:val="0049309B"/>
    <w:rsid w:val="00495D22"/>
    <w:rsid w:val="004A47E7"/>
    <w:rsid w:val="004B5570"/>
    <w:rsid w:val="004B59B7"/>
    <w:rsid w:val="004B7C4D"/>
    <w:rsid w:val="004C2B7E"/>
    <w:rsid w:val="004D481A"/>
    <w:rsid w:val="004E5FC0"/>
    <w:rsid w:val="00516DE4"/>
    <w:rsid w:val="00520AED"/>
    <w:rsid w:val="00522AC1"/>
    <w:rsid w:val="0053403E"/>
    <w:rsid w:val="00534EDE"/>
    <w:rsid w:val="0054654E"/>
    <w:rsid w:val="005475AB"/>
    <w:rsid w:val="005509C5"/>
    <w:rsid w:val="005549FC"/>
    <w:rsid w:val="00560B66"/>
    <w:rsid w:val="00560D42"/>
    <w:rsid w:val="005614F6"/>
    <w:rsid w:val="00574D57"/>
    <w:rsid w:val="0057726C"/>
    <w:rsid w:val="00580AE2"/>
    <w:rsid w:val="00583FA4"/>
    <w:rsid w:val="005858DA"/>
    <w:rsid w:val="00590E07"/>
    <w:rsid w:val="005A4DF0"/>
    <w:rsid w:val="005B71EA"/>
    <w:rsid w:val="005B7277"/>
    <w:rsid w:val="005B774C"/>
    <w:rsid w:val="005D62BF"/>
    <w:rsid w:val="005D791C"/>
    <w:rsid w:val="005E36D7"/>
    <w:rsid w:val="005E41B4"/>
    <w:rsid w:val="005E6C52"/>
    <w:rsid w:val="005F37FF"/>
    <w:rsid w:val="00601286"/>
    <w:rsid w:val="00601344"/>
    <w:rsid w:val="006105B0"/>
    <w:rsid w:val="0062011D"/>
    <w:rsid w:val="0062150E"/>
    <w:rsid w:val="0062226F"/>
    <w:rsid w:val="006348A9"/>
    <w:rsid w:val="00643E9A"/>
    <w:rsid w:val="00644875"/>
    <w:rsid w:val="0064523F"/>
    <w:rsid w:val="00646853"/>
    <w:rsid w:val="00647C1E"/>
    <w:rsid w:val="00647DF3"/>
    <w:rsid w:val="00653F3B"/>
    <w:rsid w:val="0066169B"/>
    <w:rsid w:val="006842EE"/>
    <w:rsid w:val="00687D69"/>
    <w:rsid w:val="00687FAB"/>
    <w:rsid w:val="006A208B"/>
    <w:rsid w:val="006A6199"/>
    <w:rsid w:val="006B1296"/>
    <w:rsid w:val="006B30D2"/>
    <w:rsid w:val="006C068A"/>
    <w:rsid w:val="006F183C"/>
    <w:rsid w:val="006F29FF"/>
    <w:rsid w:val="006F479C"/>
    <w:rsid w:val="006F63C2"/>
    <w:rsid w:val="006F6A44"/>
    <w:rsid w:val="006F7DF0"/>
    <w:rsid w:val="00705926"/>
    <w:rsid w:val="007146B8"/>
    <w:rsid w:val="00735187"/>
    <w:rsid w:val="00736A7A"/>
    <w:rsid w:val="00737557"/>
    <w:rsid w:val="00742B34"/>
    <w:rsid w:val="007712B3"/>
    <w:rsid w:val="007721CB"/>
    <w:rsid w:val="0077544B"/>
    <w:rsid w:val="00775801"/>
    <w:rsid w:val="00782EAF"/>
    <w:rsid w:val="00787496"/>
    <w:rsid w:val="007874BA"/>
    <w:rsid w:val="007A66DA"/>
    <w:rsid w:val="007C08AE"/>
    <w:rsid w:val="007C144C"/>
    <w:rsid w:val="007C1EA8"/>
    <w:rsid w:val="007C36FF"/>
    <w:rsid w:val="007D593D"/>
    <w:rsid w:val="007E24A8"/>
    <w:rsid w:val="007E7C41"/>
    <w:rsid w:val="007E7C6F"/>
    <w:rsid w:val="007F2CC1"/>
    <w:rsid w:val="007F485C"/>
    <w:rsid w:val="007F5424"/>
    <w:rsid w:val="007F5DED"/>
    <w:rsid w:val="00810847"/>
    <w:rsid w:val="00811A92"/>
    <w:rsid w:val="0081506C"/>
    <w:rsid w:val="00815246"/>
    <w:rsid w:val="00815D89"/>
    <w:rsid w:val="008217CB"/>
    <w:rsid w:val="00823AA3"/>
    <w:rsid w:val="00825C4A"/>
    <w:rsid w:val="008335A0"/>
    <w:rsid w:val="008344FE"/>
    <w:rsid w:val="008460FB"/>
    <w:rsid w:val="00846BC2"/>
    <w:rsid w:val="00857675"/>
    <w:rsid w:val="00861670"/>
    <w:rsid w:val="00865A34"/>
    <w:rsid w:val="00866001"/>
    <w:rsid w:val="00874BEA"/>
    <w:rsid w:val="008836B7"/>
    <w:rsid w:val="00883EEC"/>
    <w:rsid w:val="00890494"/>
    <w:rsid w:val="00891CB6"/>
    <w:rsid w:val="00895005"/>
    <w:rsid w:val="00897409"/>
    <w:rsid w:val="00897D23"/>
    <w:rsid w:val="008C5228"/>
    <w:rsid w:val="008C663E"/>
    <w:rsid w:val="008C77F8"/>
    <w:rsid w:val="008D20FC"/>
    <w:rsid w:val="008E2C53"/>
    <w:rsid w:val="008E510F"/>
    <w:rsid w:val="008E6D11"/>
    <w:rsid w:val="009167C9"/>
    <w:rsid w:val="009176AD"/>
    <w:rsid w:val="009449CE"/>
    <w:rsid w:val="0095049D"/>
    <w:rsid w:val="0095127E"/>
    <w:rsid w:val="00953682"/>
    <w:rsid w:val="00960493"/>
    <w:rsid w:val="009663A5"/>
    <w:rsid w:val="00970169"/>
    <w:rsid w:val="00972446"/>
    <w:rsid w:val="0097665B"/>
    <w:rsid w:val="009955A8"/>
    <w:rsid w:val="009976A9"/>
    <w:rsid w:val="009A63F6"/>
    <w:rsid w:val="009D3B54"/>
    <w:rsid w:val="009D663C"/>
    <w:rsid w:val="009E0ED4"/>
    <w:rsid w:val="009E308B"/>
    <w:rsid w:val="00A14BA6"/>
    <w:rsid w:val="00A174DC"/>
    <w:rsid w:val="00A2782F"/>
    <w:rsid w:val="00A34A71"/>
    <w:rsid w:val="00A56460"/>
    <w:rsid w:val="00A64473"/>
    <w:rsid w:val="00A6528D"/>
    <w:rsid w:val="00A65D5B"/>
    <w:rsid w:val="00A71358"/>
    <w:rsid w:val="00A743DE"/>
    <w:rsid w:val="00A75F09"/>
    <w:rsid w:val="00A77917"/>
    <w:rsid w:val="00A90EB6"/>
    <w:rsid w:val="00A92906"/>
    <w:rsid w:val="00A97B31"/>
    <w:rsid w:val="00AB3FC2"/>
    <w:rsid w:val="00AB5F22"/>
    <w:rsid w:val="00AB73F9"/>
    <w:rsid w:val="00AC2C73"/>
    <w:rsid w:val="00AC31F7"/>
    <w:rsid w:val="00AD0364"/>
    <w:rsid w:val="00AD786B"/>
    <w:rsid w:val="00AE2FE3"/>
    <w:rsid w:val="00AF0AC8"/>
    <w:rsid w:val="00AF65F5"/>
    <w:rsid w:val="00B044E7"/>
    <w:rsid w:val="00B07D51"/>
    <w:rsid w:val="00B11210"/>
    <w:rsid w:val="00B13253"/>
    <w:rsid w:val="00B142F9"/>
    <w:rsid w:val="00B15A76"/>
    <w:rsid w:val="00B20B57"/>
    <w:rsid w:val="00B249F8"/>
    <w:rsid w:val="00B27D69"/>
    <w:rsid w:val="00B31D52"/>
    <w:rsid w:val="00B412C5"/>
    <w:rsid w:val="00B456F6"/>
    <w:rsid w:val="00B47A81"/>
    <w:rsid w:val="00B53DC2"/>
    <w:rsid w:val="00B57D15"/>
    <w:rsid w:val="00B624E5"/>
    <w:rsid w:val="00B63791"/>
    <w:rsid w:val="00B64E8E"/>
    <w:rsid w:val="00B66C2B"/>
    <w:rsid w:val="00B67861"/>
    <w:rsid w:val="00B709CC"/>
    <w:rsid w:val="00B71959"/>
    <w:rsid w:val="00B9468D"/>
    <w:rsid w:val="00B95470"/>
    <w:rsid w:val="00BA361A"/>
    <w:rsid w:val="00BA5422"/>
    <w:rsid w:val="00BA7038"/>
    <w:rsid w:val="00BB2CC4"/>
    <w:rsid w:val="00BB58A5"/>
    <w:rsid w:val="00BC65E7"/>
    <w:rsid w:val="00BD24AD"/>
    <w:rsid w:val="00BD2F53"/>
    <w:rsid w:val="00BD5EA4"/>
    <w:rsid w:val="00BE100C"/>
    <w:rsid w:val="00BE75B8"/>
    <w:rsid w:val="00BF6522"/>
    <w:rsid w:val="00C01580"/>
    <w:rsid w:val="00C1690B"/>
    <w:rsid w:val="00C17C1B"/>
    <w:rsid w:val="00C232D7"/>
    <w:rsid w:val="00C24096"/>
    <w:rsid w:val="00C413F1"/>
    <w:rsid w:val="00C447E1"/>
    <w:rsid w:val="00C54AFD"/>
    <w:rsid w:val="00C64E8C"/>
    <w:rsid w:val="00C67465"/>
    <w:rsid w:val="00C848D5"/>
    <w:rsid w:val="00C924A4"/>
    <w:rsid w:val="00CA1F35"/>
    <w:rsid w:val="00CA30A5"/>
    <w:rsid w:val="00CA38EF"/>
    <w:rsid w:val="00CB2199"/>
    <w:rsid w:val="00CB6152"/>
    <w:rsid w:val="00CB660E"/>
    <w:rsid w:val="00CD0FA3"/>
    <w:rsid w:val="00CD2599"/>
    <w:rsid w:val="00CD3914"/>
    <w:rsid w:val="00CD5961"/>
    <w:rsid w:val="00CE3025"/>
    <w:rsid w:val="00CF1A10"/>
    <w:rsid w:val="00CF782C"/>
    <w:rsid w:val="00D00847"/>
    <w:rsid w:val="00D0260B"/>
    <w:rsid w:val="00D03213"/>
    <w:rsid w:val="00D03821"/>
    <w:rsid w:val="00D05141"/>
    <w:rsid w:val="00D07A6A"/>
    <w:rsid w:val="00D07C8D"/>
    <w:rsid w:val="00D10D70"/>
    <w:rsid w:val="00D12DF7"/>
    <w:rsid w:val="00D26A5D"/>
    <w:rsid w:val="00D368BC"/>
    <w:rsid w:val="00D42A0D"/>
    <w:rsid w:val="00D503F1"/>
    <w:rsid w:val="00D52EE1"/>
    <w:rsid w:val="00D76F7E"/>
    <w:rsid w:val="00D84A9C"/>
    <w:rsid w:val="00D92E90"/>
    <w:rsid w:val="00D95DBD"/>
    <w:rsid w:val="00DA4116"/>
    <w:rsid w:val="00DA45CA"/>
    <w:rsid w:val="00DA7F10"/>
    <w:rsid w:val="00DB6D6C"/>
    <w:rsid w:val="00DC1267"/>
    <w:rsid w:val="00DC5953"/>
    <w:rsid w:val="00DC5FB5"/>
    <w:rsid w:val="00DD0D62"/>
    <w:rsid w:val="00DD2135"/>
    <w:rsid w:val="00DD36AE"/>
    <w:rsid w:val="00DD37CA"/>
    <w:rsid w:val="00DD4E6D"/>
    <w:rsid w:val="00DD5ADD"/>
    <w:rsid w:val="00DD689A"/>
    <w:rsid w:val="00DE62C2"/>
    <w:rsid w:val="00DF07FC"/>
    <w:rsid w:val="00DF776E"/>
    <w:rsid w:val="00E01E4C"/>
    <w:rsid w:val="00E06490"/>
    <w:rsid w:val="00E07864"/>
    <w:rsid w:val="00E10749"/>
    <w:rsid w:val="00E12A95"/>
    <w:rsid w:val="00E241C9"/>
    <w:rsid w:val="00E31370"/>
    <w:rsid w:val="00E34745"/>
    <w:rsid w:val="00E4222E"/>
    <w:rsid w:val="00E47B26"/>
    <w:rsid w:val="00E65B2A"/>
    <w:rsid w:val="00E7527C"/>
    <w:rsid w:val="00E753C0"/>
    <w:rsid w:val="00E75CF3"/>
    <w:rsid w:val="00E91717"/>
    <w:rsid w:val="00E91A80"/>
    <w:rsid w:val="00EA26AB"/>
    <w:rsid w:val="00EA32C1"/>
    <w:rsid w:val="00EA3B56"/>
    <w:rsid w:val="00EA797D"/>
    <w:rsid w:val="00EB646D"/>
    <w:rsid w:val="00ED6D26"/>
    <w:rsid w:val="00F11D1C"/>
    <w:rsid w:val="00F22EAA"/>
    <w:rsid w:val="00F339E0"/>
    <w:rsid w:val="00F37783"/>
    <w:rsid w:val="00F43596"/>
    <w:rsid w:val="00F506A9"/>
    <w:rsid w:val="00F5163E"/>
    <w:rsid w:val="00F51C40"/>
    <w:rsid w:val="00F51DCE"/>
    <w:rsid w:val="00F7051E"/>
    <w:rsid w:val="00F837B1"/>
    <w:rsid w:val="00F86052"/>
    <w:rsid w:val="00F9290C"/>
    <w:rsid w:val="00F94E64"/>
    <w:rsid w:val="00FA341B"/>
    <w:rsid w:val="00FA561D"/>
    <w:rsid w:val="00FA6569"/>
    <w:rsid w:val="00FA74E5"/>
    <w:rsid w:val="00FA7672"/>
    <w:rsid w:val="00FB6AAC"/>
    <w:rsid w:val="00FE076A"/>
    <w:rsid w:val="00FE77AC"/>
    <w:rsid w:val="00FF38AC"/>
    <w:rsid w:val="00FF62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F7532"/>
  <w15:chartTrackingRefBased/>
  <w15:docId w15:val="{4C1E686C-0C31-4E6B-9842-7509D0E95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A64473"/>
    <w:pPr>
      <w:autoSpaceDE w:val="0"/>
      <w:autoSpaceDN w:val="0"/>
      <w:adjustRightInd w:val="0"/>
    </w:pPr>
    <w:rPr>
      <w:rFonts w:cs="Arial"/>
      <w:color w:val="000000"/>
      <w:sz w:val="24"/>
      <w:szCs w:val="24"/>
    </w:rPr>
  </w:style>
  <w:style w:type="paragraph" w:customStyle="1" w:styleId="xmsonormal">
    <w:name w:val="x_msonormal"/>
    <w:basedOn w:val="Normal"/>
    <w:rsid w:val="00BE75B8"/>
    <w:rPr>
      <w:rFonts w:ascii="Calibri" w:hAnsi="Calibri" w:cs="Calibri"/>
      <w:lang w:eastAsia="fr-FR"/>
    </w:rPr>
  </w:style>
  <w:style w:type="character" w:styleId="Lienhypertexte">
    <w:name w:val="Hyperlink"/>
    <w:basedOn w:val="Policepardfaut"/>
    <w:uiPriority w:val="99"/>
    <w:unhideWhenUsed/>
    <w:rsid w:val="00BE75B8"/>
    <w:rPr>
      <w:color w:val="0563C1" w:themeColor="hyperlink"/>
      <w:u w:val="single"/>
    </w:rPr>
  </w:style>
  <w:style w:type="paragraph" w:styleId="Paragraphedeliste">
    <w:name w:val="List Paragraph"/>
    <w:basedOn w:val="Normal"/>
    <w:uiPriority w:val="34"/>
    <w:qFormat/>
    <w:rsid w:val="00A75F09"/>
    <w:pPr>
      <w:ind w:left="720"/>
      <w:contextualSpacing/>
    </w:pPr>
  </w:style>
  <w:style w:type="paragraph" w:styleId="Notedebasdepage">
    <w:name w:val="footnote text"/>
    <w:basedOn w:val="Normal"/>
    <w:link w:val="NotedebasdepageCar"/>
    <w:uiPriority w:val="99"/>
    <w:semiHidden/>
    <w:unhideWhenUsed/>
    <w:rsid w:val="00742B34"/>
    <w:rPr>
      <w:sz w:val="20"/>
      <w:szCs w:val="20"/>
    </w:rPr>
  </w:style>
  <w:style w:type="character" w:customStyle="1" w:styleId="NotedebasdepageCar">
    <w:name w:val="Note de bas de page Car"/>
    <w:basedOn w:val="Policepardfaut"/>
    <w:link w:val="Notedebasdepage"/>
    <w:uiPriority w:val="99"/>
    <w:semiHidden/>
    <w:rsid w:val="00742B34"/>
    <w:rPr>
      <w:sz w:val="20"/>
      <w:szCs w:val="20"/>
    </w:rPr>
  </w:style>
  <w:style w:type="character" w:styleId="Appelnotedebasdep">
    <w:name w:val="footnote reference"/>
    <w:basedOn w:val="Policepardfaut"/>
    <w:uiPriority w:val="99"/>
    <w:semiHidden/>
    <w:unhideWhenUsed/>
    <w:rsid w:val="00742B34"/>
    <w:rPr>
      <w:vertAlign w:val="superscript"/>
    </w:rPr>
  </w:style>
  <w:style w:type="paragraph" w:styleId="Textedebulles">
    <w:name w:val="Balloon Text"/>
    <w:basedOn w:val="Normal"/>
    <w:link w:val="TextedebullesCar"/>
    <w:uiPriority w:val="99"/>
    <w:semiHidden/>
    <w:unhideWhenUsed/>
    <w:rsid w:val="00B67861"/>
    <w:rPr>
      <w:rFonts w:ascii="Segoe UI" w:hAnsi="Segoe UI" w:cs="Segoe UI"/>
      <w:sz w:val="18"/>
      <w:szCs w:val="18"/>
    </w:rPr>
  </w:style>
  <w:style w:type="character" w:customStyle="1" w:styleId="TextedebullesCar">
    <w:name w:val="Texte de bulles Car"/>
    <w:basedOn w:val="Policepardfaut"/>
    <w:link w:val="Textedebulles"/>
    <w:uiPriority w:val="99"/>
    <w:semiHidden/>
    <w:rsid w:val="00B67861"/>
    <w:rPr>
      <w:rFonts w:ascii="Segoe UI" w:hAnsi="Segoe UI" w:cs="Segoe UI"/>
      <w:sz w:val="18"/>
      <w:szCs w:val="18"/>
    </w:rPr>
  </w:style>
  <w:style w:type="paragraph" w:styleId="NormalWeb">
    <w:name w:val="Normal (Web)"/>
    <w:basedOn w:val="Normal"/>
    <w:uiPriority w:val="99"/>
    <w:unhideWhenUsed/>
    <w:rsid w:val="00F7051E"/>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Mentionnonrsolue1">
    <w:name w:val="Mention non résolue1"/>
    <w:basedOn w:val="Policepardfaut"/>
    <w:uiPriority w:val="99"/>
    <w:semiHidden/>
    <w:unhideWhenUsed/>
    <w:rsid w:val="00FF38AC"/>
    <w:rPr>
      <w:color w:val="605E5C"/>
      <w:shd w:val="clear" w:color="auto" w:fill="E1DFDD"/>
    </w:rPr>
  </w:style>
  <w:style w:type="character" w:customStyle="1" w:styleId="Mentionnonrsolue2">
    <w:name w:val="Mention non résolue2"/>
    <w:basedOn w:val="Policepardfaut"/>
    <w:uiPriority w:val="99"/>
    <w:semiHidden/>
    <w:unhideWhenUsed/>
    <w:rsid w:val="00B624E5"/>
    <w:rPr>
      <w:color w:val="605E5C"/>
      <w:shd w:val="clear" w:color="auto" w:fill="E1DFDD"/>
    </w:rPr>
  </w:style>
  <w:style w:type="character" w:customStyle="1" w:styleId="apple-converted-space">
    <w:name w:val="apple-converted-space"/>
    <w:basedOn w:val="Policepardfaut"/>
    <w:rsid w:val="00F37783"/>
  </w:style>
  <w:style w:type="character" w:styleId="lev">
    <w:name w:val="Strong"/>
    <w:basedOn w:val="Policepardfaut"/>
    <w:uiPriority w:val="22"/>
    <w:qFormat/>
    <w:rsid w:val="00C924A4"/>
    <w:rPr>
      <w:b/>
      <w:bCs/>
    </w:rPr>
  </w:style>
  <w:style w:type="paragraph" w:customStyle="1" w:styleId="LO-Normal">
    <w:name w:val="LO-Normal"/>
    <w:qFormat/>
    <w:rsid w:val="00E34745"/>
    <w:pPr>
      <w:suppressAutoHyphens/>
      <w:jc w:val="both"/>
      <w:textAlignment w:val="baseline"/>
    </w:pPr>
    <w:rPr>
      <w:rFonts w:eastAsia="Times New Roman" w:cs="Times New Roman"/>
      <w:szCs w:val="24"/>
      <w:lang w:eastAsia="fr-FR"/>
    </w:rPr>
  </w:style>
  <w:style w:type="character" w:customStyle="1" w:styleId="UnresolvedMention">
    <w:name w:val="Unresolved Mention"/>
    <w:basedOn w:val="Policepardfaut"/>
    <w:uiPriority w:val="99"/>
    <w:semiHidden/>
    <w:unhideWhenUsed/>
    <w:rsid w:val="00FA561D"/>
    <w:rPr>
      <w:color w:val="605E5C"/>
      <w:shd w:val="clear" w:color="auto" w:fill="E1DFDD"/>
    </w:rPr>
  </w:style>
  <w:style w:type="table" w:styleId="Grilledutableau">
    <w:name w:val="Table Grid"/>
    <w:basedOn w:val="TableauNormal"/>
    <w:uiPriority w:val="39"/>
    <w:rsid w:val="00C41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93982">
      <w:bodyDiv w:val="1"/>
      <w:marLeft w:val="0"/>
      <w:marRight w:val="0"/>
      <w:marTop w:val="0"/>
      <w:marBottom w:val="0"/>
      <w:divBdr>
        <w:top w:val="none" w:sz="0" w:space="0" w:color="auto"/>
        <w:left w:val="none" w:sz="0" w:space="0" w:color="auto"/>
        <w:bottom w:val="none" w:sz="0" w:space="0" w:color="auto"/>
        <w:right w:val="none" w:sz="0" w:space="0" w:color="auto"/>
      </w:divBdr>
    </w:div>
    <w:div w:id="70083214">
      <w:bodyDiv w:val="1"/>
      <w:marLeft w:val="0"/>
      <w:marRight w:val="0"/>
      <w:marTop w:val="0"/>
      <w:marBottom w:val="0"/>
      <w:divBdr>
        <w:top w:val="none" w:sz="0" w:space="0" w:color="auto"/>
        <w:left w:val="none" w:sz="0" w:space="0" w:color="auto"/>
        <w:bottom w:val="none" w:sz="0" w:space="0" w:color="auto"/>
        <w:right w:val="none" w:sz="0" w:space="0" w:color="auto"/>
      </w:divBdr>
    </w:div>
    <w:div w:id="190261594">
      <w:bodyDiv w:val="1"/>
      <w:marLeft w:val="0"/>
      <w:marRight w:val="0"/>
      <w:marTop w:val="0"/>
      <w:marBottom w:val="0"/>
      <w:divBdr>
        <w:top w:val="none" w:sz="0" w:space="0" w:color="auto"/>
        <w:left w:val="none" w:sz="0" w:space="0" w:color="auto"/>
        <w:bottom w:val="none" w:sz="0" w:space="0" w:color="auto"/>
        <w:right w:val="none" w:sz="0" w:space="0" w:color="auto"/>
      </w:divBdr>
    </w:div>
    <w:div w:id="206377865">
      <w:bodyDiv w:val="1"/>
      <w:marLeft w:val="0"/>
      <w:marRight w:val="0"/>
      <w:marTop w:val="0"/>
      <w:marBottom w:val="0"/>
      <w:divBdr>
        <w:top w:val="none" w:sz="0" w:space="0" w:color="auto"/>
        <w:left w:val="none" w:sz="0" w:space="0" w:color="auto"/>
        <w:bottom w:val="none" w:sz="0" w:space="0" w:color="auto"/>
        <w:right w:val="none" w:sz="0" w:space="0" w:color="auto"/>
      </w:divBdr>
    </w:div>
    <w:div w:id="221212592">
      <w:bodyDiv w:val="1"/>
      <w:marLeft w:val="0"/>
      <w:marRight w:val="0"/>
      <w:marTop w:val="0"/>
      <w:marBottom w:val="0"/>
      <w:divBdr>
        <w:top w:val="none" w:sz="0" w:space="0" w:color="auto"/>
        <w:left w:val="none" w:sz="0" w:space="0" w:color="auto"/>
        <w:bottom w:val="none" w:sz="0" w:space="0" w:color="auto"/>
        <w:right w:val="none" w:sz="0" w:space="0" w:color="auto"/>
      </w:divBdr>
      <w:divsChild>
        <w:div w:id="973873912">
          <w:marLeft w:val="0"/>
          <w:marRight w:val="0"/>
          <w:marTop w:val="0"/>
          <w:marBottom w:val="0"/>
          <w:divBdr>
            <w:top w:val="none" w:sz="0" w:space="0" w:color="auto"/>
            <w:left w:val="none" w:sz="0" w:space="0" w:color="auto"/>
            <w:bottom w:val="none" w:sz="0" w:space="0" w:color="auto"/>
            <w:right w:val="none" w:sz="0" w:space="0" w:color="auto"/>
          </w:divBdr>
          <w:divsChild>
            <w:div w:id="1485317714">
              <w:marLeft w:val="0"/>
              <w:marRight w:val="0"/>
              <w:marTop w:val="0"/>
              <w:marBottom w:val="0"/>
              <w:divBdr>
                <w:top w:val="none" w:sz="0" w:space="0" w:color="auto"/>
                <w:left w:val="none" w:sz="0" w:space="0" w:color="auto"/>
                <w:bottom w:val="none" w:sz="0" w:space="0" w:color="auto"/>
                <w:right w:val="none" w:sz="0" w:space="0" w:color="auto"/>
              </w:divBdr>
              <w:divsChild>
                <w:div w:id="187087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87727">
      <w:bodyDiv w:val="1"/>
      <w:marLeft w:val="0"/>
      <w:marRight w:val="0"/>
      <w:marTop w:val="0"/>
      <w:marBottom w:val="0"/>
      <w:divBdr>
        <w:top w:val="none" w:sz="0" w:space="0" w:color="auto"/>
        <w:left w:val="none" w:sz="0" w:space="0" w:color="auto"/>
        <w:bottom w:val="none" w:sz="0" w:space="0" w:color="auto"/>
        <w:right w:val="none" w:sz="0" w:space="0" w:color="auto"/>
      </w:divBdr>
      <w:divsChild>
        <w:div w:id="1404450013">
          <w:marLeft w:val="0"/>
          <w:marRight w:val="0"/>
          <w:marTop w:val="0"/>
          <w:marBottom w:val="0"/>
          <w:divBdr>
            <w:top w:val="none" w:sz="0" w:space="0" w:color="auto"/>
            <w:left w:val="none" w:sz="0" w:space="0" w:color="auto"/>
            <w:bottom w:val="none" w:sz="0" w:space="0" w:color="auto"/>
            <w:right w:val="none" w:sz="0" w:space="0" w:color="auto"/>
          </w:divBdr>
          <w:divsChild>
            <w:div w:id="686834782">
              <w:marLeft w:val="0"/>
              <w:marRight w:val="0"/>
              <w:marTop w:val="0"/>
              <w:marBottom w:val="0"/>
              <w:divBdr>
                <w:top w:val="none" w:sz="0" w:space="0" w:color="auto"/>
                <w:left w:val="none" w:sz="0" w:space="0" w:color="auto"/>
                <w:bottom w:val="none" w:sz="0" w:space="0" w:color="auto"/>
                <w:right w:val="none" w:sz="0" w:space="0" w:color="auto"/>
              </w:divBdr>
              <w:divsChild>
                <w:div w:id="187827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431">
      <w:bodyDiv w:val="1"/>
      <w:marLeft w:val="0"/>
      <w:marRight w:val="0"/>
      <w:marTop w:val="0"/>
      <w:marBottom w:val="0"/>
      <w:divBdr>
        <w:top w:val="none" w:sz="0" w:space="0" w:color="auto"/>
        <w:left w:val="none" w:sz="0" w:space="0" w:color="auto"/>
        <w:bottom w:val="none" w:sz="0" w:space="0" w:color="auto"/>
        <w:right w:val="none" w:sz="0" w:space="0" w:color="auto"/>
      </w:divBdr>
    </w:div>
    <w:div w:id="348145793">
      <w:bodyDiv w:val="1"/>
      <w:marLeft w:val="0"/>
      <w:marRight w:val="0"/>
      <w:marTop w:val="0"/>
      <w:marBottom w:val="0"/>
      <w:divBdr>
        <w:top w:val="none" w:sz="0" w:space="0" w:color="auto"/>
        <w:left w:val="none" w:sz="0" w:space="0" w:color="auto"/>
        <w:bottom w:val="none" w:sz="0" w:space="0" w:color="auto"/>
        <w:right w:val="none" w:sz="0" w:space="0" w:color="auto"/>
      </w:divBdr>
      <w:divsChild>
        <w:div w:id="1223952889">
          <w:marLeft w:val="0"/>
          <w:marRight w:val="0"/>
          <w:marTop w:val="0"/>
          <w:marBottom w:val="0"/>
          <w:divBdr>
            <w:top w:val="none" w:sz="0" w:space="0" w:color="auto"/>
            <w:left w:val="none" w:sz="0" w:space="0" w:color="auto"/>
            <w:bottom w:val="none" w:sz="0" w:space="0" w:color="auto"/>
            <w:right w:val="none" w:sz="0" w:space="0" w:color="auto"/>
          </w:divBdr>
          <w:divsChild>
            <w:div w:id="637103701">
              <w:marLeft w:val="0"/>
              <w:marRight w:val="0"/>
              <w:marTop w:val="0"/>
              <w:marBottom w:val="0"/>
              <w:divBdr>
                <w:top w:val="none" w:sz="0" w:space="0" w:color="auto"/>
                <w:left w:val="none" w:sz="0" w:space="0" w:color="auto"/>
                <w:bottom w:val="none" w:sz="0" w:space="0" w:color="auto"/>
                <w:right w:val="none" w:sz="0" w:space="0" w:color="auto"/>
              </w:divBdr>
              <w:divsChild>
                <w:div w:id="7252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043649">
      <w:bodyDiv w:val="1"/>
      <w:marLeft w:val="0"/>
      <w:marRight w:val="0"/>
      <w:marTop w:val="0"/>
      <w:marBottom w:val="0"/>
      <w:divBdr>
        <w:top w:val="none" w:sz="0" w:space="0" w:color="auto"/>
        <w:left w:val="none" w:sz="0" w:space="0" w:color="auto"/>
        <w:bottom w:val="none" w:sz="0" w:space="0" w:color="auto"/>
        <w:right w:val="none" w:sz="0" w:space="0" w:color="auto"/>
      </w:divBdr>
    </w:div>
    <w:div w:id="572399874">
      <w:bodyDiv w:val="1"/>
      <w:marLeft w:val="0"/>
      <w:marRight w:val="0"/>
      <w:marTop w:val="0"/>
      <w:marBottom w:val="0"/>
      <w:divBdr>
        <w:top w:val="none" w:sz="0" w:space="0" w:color="auto"/>
        <w:left w:val="none" w:sz="0" w:space="0" w:color="auto"/>
        <w:bottom w:val="none" w:sz="0" w:space="0" w:color="auto"/>
        <w:right w:val="none" w:sz="0" w:space="0" w:color="auto"/>
      </w:divBdr>
    </w:div>
    <w:div w:id="573128908">
      <w:bodyDiv w:val="1"/>
      <w:marLeft w:val="0"/>
      <w:marRight w:val="0"/>
      <w:marTop w:val="0"/>
      <w:marBottom w:val="0"/>
      <w:divBdr>
        <w:top w:val="none" w:sz="0" w:space="0" w:color="auto"/>
        <w:left w:val="none" w:sz="0" w:space="0" w:color="auto"/>
        <w:bottom w:val="none" w:sz="0" w:space="0" w:color="auto"/>
        <w:right w:val="none" w:sz="0" w:space="0" w:color="auto"/>
      </w:divBdr>
    </w:div>
    <w:div w:id="604727594">
      <w:bodyDiv w:val="1"/>
      <w:marLeft w:val="0"/>
      <w:marRight w:val="0"/>
      <w:marTop w:val="0"/>
      <w:marBottom w:val="0"/>
      <w:divBdr>
        <w:top w:val="none" w:sz="0" w:space="0" w:color="auto"/>
        <w:left w:val="none" w:sz="0" w:space="0" w:color="auto"/>
        <w:bottom w:val="none" w:sz="0" w:space="0" w:color="auto"/>
        <w:right w:val="none" w:sz="0" w:space="0" w:color="auto"/>
      </w:divBdr>
    </w:div>
    <w:div w:id="657030530">
      <w:bodyDiv w:val="1"/>
      <w:marLeft w:val="0"/>
      <w:marRight w:val="0"/>
      <w:marTop w:val="0"/>
      <w:marBottom w:val="0"/>
      <w:divBdr>
        <w:top w:val="none" w:sz="0" w:space="0" w:color="auto"/>
        <w:left w:val="none" w:sz="0" w:space="0" w:color="auto"/>
        <w:bottom w:val="none" w:sz="0" w:space="0" w:color="auto"/>
        <w:right w:val="none" w:sz="0" w:space="0" w:color="auto"/>
      </w:divBdr>
    </w:div>
    <w:div w:id="667557370">
      <w:bodyDiv w:val="1"/>
      <w:marLeft w:val="0"/>
      <w:marRight w:val="0"/>
      <w:marTop w:val="0"/>
      <w:marBottom w:val="0"/>
      <w:divBdr>
        <w:top w:val="none" w:sz="0" w:space="0" w:color="auto"/>
        <w:left w:val="none" w:sz="0" w:space="0" w:color="auto"/>
        <w:bottom w:val="none" w:sz="0" w:space="0" w:color="auto"/>
        <w:right w:val="none" w:sz="0" w:space="0" w:color="auto"/>
      </w:divBdr>
    </w:div>
    <w:div w:id="796025958">
      <w:bodyDiv w:val="1"/>
      <w:marLeft w:val="0"/>
      <w:marRight w:val="0"/>
      <w:marTop w:val="0"/>
      <w:marBottom w:val="0"/>
      <w:divBdr>
        <w:top w:val="none" w:sz="0" w:space="0" w:color="auto"/>
        <w:left w:val="none" w:sz="0" w:space="0" w:color="auto"/>
        <w:bottom w:val="none" w:sz="0" w:space="0" w:color="auto"/>
        <w:right w:val="none" w:sz="0" w:space="0" w:color="auto"/>
      </w:divBdr>
    </w:div>
    <w:div w:id="998583862">
      <w:bodyDiv w:val="1"/>
      <w:marLeft w:val="0"/>
      <w:marRight w:val="0"/>
      <w:marTop w:val="0"/>
      <w:marBottom w:val="0"/>
      <w:divBdr>
        <w:top w:val="none" w:sz="0" w:space="0" w:color="auto"/>
        <w:left w:val="none" w:sz="0" w:space="0" w:color="auto"/>
        <w:bottom w:val="none" w:sz="0" w:space="0" w:color="auto"/>
        <w:right w:val="none" w:sz="0" w:space="0" w:color="auto"/>
      </w:divBdr>
    </w:div>
    <w:div w:id="1102266659">
      <w:bodyDiv w:val="1"/>
      <w:marLeft w:val="0"/>
      <w:marRight w:val="0"/>
      <w:marTop w:val="0"/>
      <w:marBottom w:val="0"/>
      <w:divBdr>
        <w:top w:val="none" w:sz="0" w:space="0" w:color="auto"/>
        <w:left w:val="none" w:sz="0" w:space="0" w:color="auto"/>
        <w:bottom w:val="none" w:sz="0" w:space="0" w:color="auto"/>
        <w:right w:val="none" w:sz="0" w:space="0" w:color="auto"/>
      </w:divBdr>
    </w:div>
    <w:div w:id="1201358075">
      <w:bodyDiv w:val="1"/>
      <w:marLeft w:val="0"/>
      <w:marRight w:val="0"/>
      <w:marTop w:val="0"/>
      <w:marBottom w:val="0"/>
      <w:divBdr>
        <w:top w:val="none" w:sz="0" w:space="0" w:color="auto"/>
        <w:left w:val="none" w:sz="0" w:space="0" w:color="auto"/>
        <w:bottom w:val="none" w:sz="0" w:space="0" w:color="auto"/>
        <w:right w:val="none" w:sz="0" w:space="0" w:color="auto"/>
      </w:divBdr>
    </w:div>
    <w:div w:id="1273903714">
      <w:bodyDiv w:val="1"/>
      <w:marLeft w:val="0"/>
      <w:marRight w:val="0"/>
      <w:marTop w:val="0"/>
      <w:marBottom w:val="0"/>
      <w:divBdr>
        <w:top w:val="none" w:sz="0" w:space="0" w:color="auto"/>
        <w:left w:val="none" w:sz="0" w:space="0" w:color="auto"/>
        <w:bottom w:val="none" w:sz="0" w:space="0" w:color="auto"/>
        <w:right w:val="none" w:sz="0" w:space="0" w:color="auto"/>
      </w:divBdr>
    </w:div>
    <w:div w:id="1278952780">
      <w:bodyDiv w:val="1"/>
      <w:marLeft w:val="0"/>
      <w:marRight w:val="0"/>
      <w:marTop w:val="0"/>
      <w:marBottom w:val="0"/>
      <w:divBdr>
        <w:top w:val="none" w:sz="0" w:space="0" w:color="auto"/>
        <w:left w:val="none" w:sz="0" w:space="0" w:color="auto"/>
        <w:bottom w:val="none" w:sz="0" w:space="0" w:color="auto"/>
        <w:right w:val="none" w:sz="0" w:space="0" w:color="auto"/>
      </w:divBdr>
    </w:div>
    <w:div w:id="1470436331">
      <w:bodyDiv w:val="1"/>
      <w:marLeft w:val="0"/>
      <w:marRight w:val="0"/>
      <w:marTop w:val="0"/>
      <w:marBottom w:val="0"/>
      <w:divBdr>
        <w:top w:val="none" w:sz="0" w:space="0" w:color="auto"/>
        <w:left w:val="none" w:sz="0" w:space="0" w:color="auto"/>
        <w:bottom w:val="none" w:sz="0" w:space="0" w:color="auto"/>
        <w:right w:val="none" w:sz="0" w:space="0" w:color="auto"/>
      </w:divBdr>
    </w:div>
    <w:div w:id="1508056424">
      <w:bodyDiv w:val="1"/>
      <w:marLeft w:val="0"/>
      <w:marRight w:val="0"/>
      <w:marTop w:val="0"/>
      <w:marBottom w:val="0"/>
      <w:divBdr>
        <w:top w:val="none" w:sz="0" w:space="0" w:color="auto"/>
        <w:left w:val="none" w:sz="0" w:space="0" w:color="auto"/>
        <w:bottom w:val="none" w:sz="0" w:space="0" w:color="auto"/>
        <w:right w:val="none" w:sz="0" w:space="0" w:color="auto"/>
      </w:divBdr>
    </w:div>
    <w:div w:id="1560903293">
      <w:bodyDiv w:val="1"/>
      <w:marLeft w:val="0"/>
      <w:marRight w:val="0"/>
      <w:marTop w:val="0"/>
      <w:marBottom w:val="0"/>
      <w:divBdr>
        <w:top w:val="none" w:sz="0" w:space="0" w:color="auto"/>
        <w:left w:val="none" w:sz="0" w:space="0" w:color="auto"/>
        <w:bottom w:val="none" w:sz="0" w:space="0" w:color="auto"/>
        <w:right w:val="none" w:sz="0" w:space="0" w:color="auto"/>
      </w:divBdr>
    </w:div>
    <w:div w:id="1669286629">
      <w:bodyDiv w:val="1"/>
      <w:marLeft w:val="0"/>
      <w:marRight w:val="0"/>
      <w:marTop w:val="0"/>
      <w:marBottom w:val="0"/>
      <w:divBdr>
        <w:top w:val="none" w:sz="0" w:space="0" w:color="auto"/>
        <w:left w:val="none" w:sz="0" w:space="0" w:color="auto"/>
        <w:bottom w:val="none" w:sz="0" w:space="0" w:color="auto"/>
        <w:right w:val="none" w:sz="0" w:space="0" w:color="auto"/>
      </w:divBdr>
      <w:divsChild>
        <w:div w:id="822698904">
          <w:marLeft w:val="0"/>
          <w:marRight w:val="0"/>
          <w:marTop w:val="0"/>
          <w:marBottom w:val="0"/>
          <w:divBdr>
            <w:top w:val="none" w:sz="0" w:space="0" w:color="auto"/>
            <w:left w:val="none" w:sz="0" w:space="0" w:color="auto"/>
            <w:bottom w:val="none" w:sz="0" w:space="0" w:color="auto"/>
            <w:right w:val="none" w:sz="0" w:space="0" w:color="auto"/>
          </w:divBdr>
          <w:divsChild>
            <w:div w:id="1538158047">
              <w:marLeft w:val="0"/>
              <w:marRight w:val="0"/>
              <w:marTop w:val="0"/>
              <w:marBottom w:val="0"/>
              <w:divBdr>
                <w:top w:val="none" w:sz="0" w:space="0" w:color="auto"/>
                <w:left w:val="none" w:sz="0" w:space="0" w:color="auto"/>
                <w:bottom w:val="none" w:sz="0" w:space="0" w:color="auto"/>
                <w:right w:val="none" w:sz="0" w:space="0" w:color="auto"/>
              </w:divBdr>
              <w:divsChild>
                <w:div w:id="1119684197">
                  <w:marLeft w:val="0"/>
                  <w:marRight w:val="0"/>
                  <w:marTop w:val="0"/>
                  <w:marBottom w:val="0"/>
                  <w:divBdr>
                    <w:top w:val="none" w:sz="0" w:space="0" w:color="auto"/>
                    <w:left w:val="none" w:sz="0" w:space="0" w:color="auto"/>
                    <w:bottom w:val="none" w:sz="0" w:space="0" w:color="auto"/>
                    <w:right w:val="none" w:sz="0" w:space="0" w:color="auto"/>
                  </w:divBdr>
                  <w:divsChild>
                    <w:div w:id="21128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86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hyperlink" Target="mailto:emmanuelle.tirilly@normandie.fr" TargetMode="External"/><Relationship Id="rId2" Type="http://schemas.openxmlformats.org/officeDocument/2006/relationships/customXml" Target="../customXml/item2.xml"/><Relationship Id="rId16" Type="http://schemas.openxmlformats.org/officeDocument/2006/relationships/hyperlink" Target="mailto:abourgeois@epoka.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190C2D8EA84F4E95BC55B02508E5B3" ma:contentTypeVersion="13" ma:contentTypeDescription="Crée un document." ma:contentTypeScope="" ma:versionID="fab988610da48fa060921e001ab8db29">
  <xsd:schema xmlns:xsd="http://www.w3.org/2001/XMLSchema" xmlns:xs="http://www.w3.org/2001/XMLSchema" xmlns:p="http://schemas.microsoft.com/office/2006/metadata/properties" xmlns:ns3="7a8d1d94-76bb-45a3-a31c-53de0d88c319" xmlns:ns4="9a0f5805-1225-4e37-8a05-0d445e255a5b" targetNamespace="http://schemas.microsoft.com/office/2006/metadata/properties" ma:root="true" ma:fieldsID="37b5c675366117b9dc56ae9929909dec" ns3:_="" ns4:_="">
    <xsd:import namespace="7a8d1d94-76bb-45a3-a31c-53de0d88c319"/>
    <xsd:import namespace="9a0f5805-1225-4e37-8a05-0d445e255a5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d1d94-76bb-45a3-a31c-53de0d88c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0f5805-1225-4e37-8a05-0d445e255a5b"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3A78C-46F2-4A23-8B63-7EDE01160D97}">
  <ds:schemaRefs>
    <ds:schemaRef ds:uri="http://schemas.microsoft.com/sharepoint/v3/contenttype/forms"/>
  </ds:schemaRefs>
</ds:datastoreItem>
</file>

<file path=customXml/itemProps2.xml><?xml version="1.0" encoding="utf-8"?>
<ds:datastoreItem xmlns:ds="http://schemas.openxmlformats.org/officeDocument/2006/customXml" ds:itemID="{3C3A1323-A4A6-46D3-ADF6-9A52BCFB1124}">
  <ds:schemaRefs>
    <ds:schemaRef ds:uri="http://purl.org/dc/elements/1.1/"/>
    <ds:schemaRef ds:uri="http://schemas.microsoft.com/office/2006/metadata/properties"/>
    <ds:schemaRef ds:uri="7a8d1d94-76bb-45a3-a31c-53de0d88c319"/>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9a0f5805-1225-4e37-8a05-0d445e255a5b"/>
    <ds:schemaRef ds:uri="http://www.w3.org/XML/1998/namespace"/>
    <ds:schemaRef ds:uri="http://purl.org/dc/terms/"/>
  </ds:schemaRefs>
</ds:datastoreItem>
</file>

<file path=customXml/itemProps3.xml><?xml version="1.0" encoding="utf-8"?>
<ds:datastoreItem xmlns:ds="http://schemas.openxmlformats.org/officeDocument/2006/customXml" ds:itemID="{F8B2B514-826F-4E2E-BE52-1EBA3BDD5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d1d94-76bb-45a3-a31c-53de0d88c319"/>
    <ds:schemaRef ds:uri="9a0f5805-1225-4e37-8a05-0d445e255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8C7C0D-C08B-4009-BA8B-B9F6AA9B2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869</Words>
  <Characters>4784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CARVALHO,Severine</dc:creator>
  <cp:keywords/>
  <dc:description/>
  <cp:lastModifiedBy>TIRILLY Emmanuelle</cp:lastModifiedBy>
  <cp:revision>19</cp:revision>
  <cp:lastPrinted>2020-10-30T13:35:00Z</cp:lastPrinted>
  <dcterms:created xsi:type="dcterms:W3CDTF">2020-11-17T12:16:00Z</dcterms:created>
  <dcterms:modified xsi:type="dcterms:W3CDTF">2020-11-20T11:14:00Z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0x0101004B190C2D8EA84F4E95BC55B02508E5B3</vt:lpwstr>
  </property>
</Properties>
</file>