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13" w:rsidRDefault="002C641D">
      <w:bookmarkStart w:id="0" w:name="_GoBack"/>
      <w:r w:rsidRPr="002C641D">
        <w:rPr>
          <w:rFonts w:ascii="Arial" w:eastAsia="Calibri" w:hAnsi="Arial" w:cs="Arial"/>
          <w:noProof/>
          <w:lang w:eastAsia="fr-FR"/>
        </w:rPr>
        <w:drawing>
          <wp:inline distT="0" distB="0" distL="0" distR="0" wp14:anchorId="672B05AA" wp14:editId="1C648A76">
            <wp:extent cx="5753100" cy="542925"/>
            <wp:effectExtent l="0" t="0" r="0" b="9525"/>
            <wp:docPr id="1" name="Image 1" descr="cid:image001.png@01D6FAD4.0F842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AD4.0F842E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3681"/>
        <w:gridCol w:w="4394"/>
      </w:tblGrid>
      <w:tr w:rsidR="002C641D" w:rsidTr="00941CDE">
        <w:trPr>
          <w:jc w:val="center"/>
        </w:trPr>
        <w:tc>
          <w:tcPr>
            <w:tcW w:w="3681" w:type="dxa"/>
            <w:tcMar>
              <w:top w:w="0" w:type="dxa"/>
              <w:left w:w="108" w:type="dxa"/>
              <w:bottom w:w="0" w:type="dxa"/>
              <w:right w:w="108" w:type="dxa"/>
            </w:tcMar>
            <w:hideMark/>
          </w:tcPr>
          <w:p w:rsidR="002C641D" w:rsidRDefault="002C641D" w:rsidP="00941CDE">
            <w:pPr>
              <w:jc w:val="center"/>
            </w:pPr>
            <w:r>
              <w:rPr>
                <w:noProof/>
                <w:lang w:eastAsia="fr-FR"/>
              </w:rPr>
              <w:drawing>
                <wp:inline distT="0" distB="0" distL="0" distR="0" wp14:anchorId="15ECAF82" wp14:editId="3415C06E">
                  <wp:extent cx="1133475" cy="1066800"/>
                  <wp:effectExtent l="0" t="0" r="9525" b="0"/>
                  <wp:docPr id="3" name="Image 3" descr="cid:image002.png@01D6CFAE.B460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6CFAE.B460A4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33475" cy="1066800"/>
                          </a:xfrm>
                          <a:prstGeom prst="rect">
                            <a:avLst/>
                          </a:prstGeom>
                          <a:noFill/>
                          <a:ln>
                            <a:noFill/>
                          </a:ln>
                        </pic:spPr>
                      </pic:pic>
                    </a:graphicData>
                  </a:graphic>
                </wp:inline>
              </w:drawing>
            </w:r>
          </w:p>
        </w:tc>
        <w:tc>
          <w:tcPr>
            <w:tcW w:w="4394" w:type="dxa"/>
            <w:tcMar>
              <w:top w:w="0" w:type="dxa"/>
              <w:left w:w="108" w:type="dxa"/>
              <w:bottom w:w="0" w:type="dxa"/>
              <w:right w:w="108" w:type="dxa"/>
            </w:tcMar>
            <w:hideMark/>
          </w:tcPr>
          <w:p w:rsidR="002C641D" w:rsidRDefault="002C641D" w:rsidP="00941CDE">
            <w:r>
              <w:rPr>
                <w:noProof/>
                <w:lang w:eastAsia="fr-FR"/>
              </w:rPr>
              <w:drawing>
                <wp:inline distT="0" distB="0" distL="0" distR="0" wp14:anchorId="41840A43" wp14:editId="018A7F11">
                  <wp:extent cx="2181225" cy="1123950"/>
                  <wp:effectExtent l="0" t="0" r="9525" b="0"/>
                  <wp:docPr id="2" name="Image 2" descr="cid:image003.png@01D6CFAE.B460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6CFAE.B460A4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81225" cy="1123950"/>
                          </a:xfrm>
                          <a:prstGeom prst="rect">
                            <a:avLst/>
                          </a:prstGeom>
                          <a:noFill/>
                          <a:ln>
                            <a:noFill/>
                          </a:ln>
                        </pic:spPr>
                      </pic:pic>
                    </a:graphicData>
                  </a:graphic>
                </wp:inline>
              </w:drawing>
            </w:r>
          </w:p>
        </w:tc>
      </w:tr>
    </w:tbl>
    <w:p w:rsidR="002C641D" w:rsidRDefault="002C641D"/>
    <w:p w:rsidR="002C641D" w:rsidRDefault="002C641D" w:rsidP="002C641D">
      <w:pPr>
        <w:jc w:val="right"/>
        <w:rPr>
          <w:rFonts w:ascii="Arial" w:hAnsi="Arial" w:cs="Arial"/>
        </w:rPr>
      </w:pPr>
      <w:r>
        <w:rPr>
          <w:rFonts w:ascii="Arial" w:hAnsi="Arial" w:cs="Arial"/>
        </w:rPr>
        <w:t>Le 5</w:t>
      </w:r>
      <w:r w:rsidRPr="002C641D">
        <w:rPr>
          <w:rFonts w:ascii="Arial" w:hAnsi="Arial" w:cs="Arial"/>
        </w:rPr>
        <w:t xml:space="preserve"> février 2021</w:t>
      </w:r>
    </w:p>
    <w:p w:rsidR="002C641D" w:rsidRDefault="002C641D" w:rsidP="002C641D">
      <w:pPr>
        <w:jc w:val="right"/>
        <w:rPr>
          <w:rFonts w:ascii="Arial" w:hAnsi="Arial" w:cs="Arial"/>
        </w:rPr>
      </w:pPr>
    </w:p>
    <w:p w:rsidR="002C641D" w:rsidRPr="002259A7" w:rsidRDefault="002C641D" w:rsidP="002C641D">
      <w:pPr>
        <w:jc w:val="both"/>
        <w:rPr>
          <w:rFonts w:ascii="Arial" w:hAnsi="Arial" w:cs="Arial"/>
          <w:b/>
          <w:bCs/>
          <w:iCs/>
          <w:color w:val="808080" w:themeColor="background1" w:themeShade="80"/>
          <w:sz w:val="28"/>
        </w:rPr>
      </w:pPr>
      <w:r w:rsidRPr="002259A7">
        <w:rPr>
          <w:rFonts w:ascii="Arial" w:hAnsi="Arial" w:cs="Arial"/>
          <w:b/>
          <w:bCs/>
          <w:iCs/>
          <w:color w:val="808080" w:themeColor="background1" w:themeShade="80"/>
          <w:sz w:val="28"/>
        </w:rPr>
        <w:t>Orientation :</w:t>
      </w:r>
    </w:p>
    <w:p w:rsidR="002C641D" w:rsidRDefault="002C641D" w:rsidP="002C641D">
      <w:pPr>
        <w:jc w:val="both"/>
        <w:rPr>
          <w:rFonts w:ascii="Arial" w:hAnsi="Arial" w:cs="Arial"/>
          <w:b/>
          <w:bCs/>
          <w:iCs/>
          <w:sz w:val="28"/>
        </w:rPr>
      </w:pPr>
      <w:r>
        <w:rPr>
          <w:rFonts w:ascii="Arial" w:hAnsi="Arial" w:cs="Arial"/>
          <w:b/>
          <w:bCs/>
          <w:iCs/>
          <w:sz w:val="28"/>
        </w:rPr>
        <w:t>20</w:t>
      </w:r>
      <w:r w:rsidRPr="002259A7">
        <w:rPr>
          <w:rFonts w:ascii="Arial" w:hAnsi="Arial" w:cs="Arial"/>
          <w:b/>
          <w:bCs/>
          <w:iCs/>
          <w:sz w:val="28"/>
        </w:rPr>
        <w:t xml:space="preserve"> entreprises </w:t>
      </w:r>
      <w:r w:rsidRPr="004E2C5F">
        <w:rPr>
          <w:rFonts w:ascii="Arial" w:hAnsi="Arial" w:cs="Arial"/>
          <w:b/>
          <w:bCs/>
          <w:iCs/>
          <w:sz w:val="28"/>
        </w:rPr>
        <w:t>du territoir</w:t>
      </w:r>
      <w:r>
        <w:rPr>
          <w:rFonts w:ascii="Arial" w:hAnsi="Arial" w:cs="Arial"/>
          <w:b/>
          <w:bCs/>
          <w:iCs/>
          <w:sz w:val="28"/>
        </w:rPr>
        <w:t xml:space="preserve">e de l’Agglomération Seine Eure </w:t>
      </w:r>
      <w:r w:rsidRPr="002259A7">
        <w:rPr>
          <w:rFonts w:ascii="Arial" w:hAnsi="Arial" w:cs="Arial"/>
          <w:b/>
          <w:bCs/>
          <w:iCs/>
          <w:sz w:val="28"/>
        </w:rPr>
        <w:t xml:space="preserve">s’engagent aux côtés de la Région </w:t>
      </w:r>
      <w:r w:rsidR="00ED4214" w:rsidRPr="00ED4214">
        <w:rPr>
          <w:rFonts w:ascii="Arial" w:hAnsi="Arial" w:cs="Arial"/>
          <w:b/>
          <w:bCs/>
          <w:iCs/>
          <w:sz w:val="28"/>
        </w:rPr>
        <w:t>et de l’Agence Régionale de l’Orientation et des Métiers</w:t>
      </w:r>
      <w:r w:rsidR="00ED4214">
        <w:rPr>
          <w:rFonts w:ascii="Arial" w:hAnsi="Arial" w:cs="Arial"/>
          <w:b/>
          <w:bCs/>
          <w:iCs/>
          <w:sz w:val="28"/>
        </w:rPr>
        <w:t xml:space="preserve"> </w:t>
      </w:r>
      <w:r w:rsidRPr="002259A7">
        <w:rPr>
          <w:rFonts w:ascii="Arial" w:hAnsi="Arial" w:cs="Arial"/>
          <w:b/>
          <w:bCs/>
          <w:iCs/>
          <w:sz w:val="28"/>
        </w:rPr>
        <w:t xml:space="preserve">pour faire connaître leurs métiers </w:t>
      </w:r>
      <w:r w:rsidR="007275D3">
        <w:rPr>
          <w:rFonts w:ascii="Arial" w:hAnsi="Arial" w:cs="Arial"/>
          <w:b/>
          <w:bCs/>
          <w:iCs/>
          <w:sz w:val="28"/>
        </w:rPr>
        <w:t xml:space="preserve">aux Normands ! </w:t>
      </w:r>
    </w:p>
    <w:p w:rsidR="002C641D" w:rsidRDefault="002C641D" w:rsidP="002C641D">
      <w:pPr>
        <w:jc w:val="both"/>
        <w:rPr>
          <w:rFonts w:ascii="Arial" w:hAnsi="Arial" w:cs="Arial"/>
          <w:b/>
          <w:bCs/>
          <w:iCs/>
          <w:sz w:val="28"/>
        </w:rPr>
      </w:pPr>
    </w:p>
    <w:p w:rsidR="002C641D" w:rsidRDefault="002C641D" w:rsidP="002C641D">
      <w:pPr>
        <w:jc w:val="both"/>
        <w:rPr>
          <w:rFonts w:ascii="Arial" w:hAnsi="Arial" w:cs="Arial"/>
          <w:b/>
        </w:rPr>
      </w:pPr>
      <w:r w:rsidRPr="002C641D">
        <w:rPr>
          <w:rFonts w:ascii="Arial" w:hAnsi="Arial" w:cs="Arial"/>
          <w:b/>
          <w:bCs/>
        </w:rPr>
        <w:t xml:space="preserve">Hervé Morin, </w:t>
      </w:r>
      <w:r w:rsidRPr="002C641D">
        <w:rPr>
          <w:rFonts w:ascii="Arial" w:hAnsi="Arial" w:cs="Arial"/>
          <w:b/>
        </w:rPr>
        <w:t>Président de la Région Normandie et Président de l’Agence Régionale de l’Orientation et des Métiers, s’est rendu, ce matin, dans les locaux de la Filature à Louviers,  pour</w:t>
      </w:r>
      <w:r>
        <w:rPr>
          <w:rFonts w:ascii="Arial" w:hAnsi="Arial" w:cs="Arial"/>
          <w:b/>
        </w:rPr>
        <w:t xml:space="preserve"> la signature officielle </w:t>
      </w:r>
      <w:r w:rsidRPr="002C641D">
        <w:rPr>
          <w:rFonts w:ascii="Arial" w:hAnsi="Arial" w:cs="Arial"/>
          <w:b/>
        </w:rPr>
        <w:t xml:space="preserve">de </w:t>
      </w:r>
      <w:r>
        <w:rPr>
          <w:rFonts w:ascii="Arial" w:hAnsi="Arial" w:cs="Arial"/>
          <w:b/>
        </w:rPr>
        <w:t xml:space="preserve">la charte </w:t>
      </w:r>
      <w:r w:rsidRPr="002C641D">
        <w:rPr>
          <w:rFonts w:ascii="Arial" w:hAnsi="Arial" w:cs="Arial"/>
          <w:b/>
        </w:rPr>
        <w:t>« Fabrique des Compétences »</w:t>
      </w:r>
      <w:r>
        <w:rPr>
          <w:rFonts w:ascii="Arial" w:hAnsi="Arial" w:cs="Arial"/>
          <w:b/>
        </w:rPr>
        <w:t xml:space="preserve"> </w:t>
      </w:r>
      <w:r w:rsidRPr="002C641D">
        <w:rPr>
          <w:rFonts w:ascii="Arial" w:hAnsi="Arial" w:cs="Arial"/>
          <w:b/>
        </w:rPr>
        <w:t>avec 20 entreprises du territoire de l’Agglomération Seine Eure</w:t>
      </w:r>
      <w:r w:rsidR="00DF2BEF">
        <w:rPr>
          <w:rFonts w:ascii="Arial" w:hAnsi="Arial" w:cs="Arial"/>
          <w:b/>
        </w:rPr>
        <w:t xml:space="preserve"> qui ont décidé de s’engager, </w:t>
      </w:r>
      <w:r w:rsidRPr="002C641D">
        <w:rPr>
          <w:rFonts w:ascii="Arial" w:hAnsi="Arial" w:cs="Arial"/>
          <w:b/>
        </w:rPr>
        <w:t>aux côtés de la Région</w:t>
      </w:r>
      <w:r w:rsidR="00DF2BEF">
        <w:rPr>
          <w:rFonts w:ascii="Arial" w:hAnsi="Arial" w:cs="Arial"/>
          <w:b/>
        </w:rPr>
        <w:t>,</w:t>
      </w:r>
      <w:r w:rsidRPr="002C641D">
        <w:rPr>
          <w:rFonts w:ascii="Arial" w:hAnsi="Arial" w:cs="Arial"/>
          <w:b/>
        </w:rPr>
        <w:t xml:space="preserve"> </w:t>
      </w:r>
      <w:r>
        <w:rPr>
          <w:rFonts w:ascii="Arial" w:hAnsi="Arial" w:cs="Arial"/>
          <w:b/>
        </w:rPr>
        <w:t xml:space="preserve">pour </w:t>
      </w:r>
      <w:r w:rsidRPr="002C641D">
        <w:rPr>
          <w:rFonts w:ascii="Arial" w:hAnsi="Arial" w:cs="Arial"/>
          <w:b/>
        </w:rPr>
        <w:t>faire connaître leurs</w:t>
      </w:r>
      <w:r w:rsidR="00DF2BEF" w:rsidRPr="00DF2BEF">
        <w:rPr>
          <w:rFonts w:ascii="Arial" w:hAnsi="Arial" w:cs="Arial"/>
          <w:b/>
        </w:rPr>
        <w:t xml:space="preserve"> savoir-faire </w:t>
      </w:r>
      <w:r w:rsidR="00DF2BEF">
        <w:rPr>
          <w:rFonts w:ascii="Arial" w:hAnsi="Arial" w:cs="Arial"/>
          <w:b/>
        </w:rPr>
        <w:t xml:space="preserve">et </w:t>
      </w:r>
      <w:r w:rsidRPr="002C641D">
        <w:rPr>
          <w:rFonts w:ascii="Arial" w:hAnsi="Arial" w:cs="Arial"/>
          <w:b/>
        </w:rPr>
        <w:t xml:space="preserve">métiers auprès des scolaires, étudiants, </w:t>
      </w:r>
      <w:r w:rsidR="00A03C13">
        <w:rPr>
          <w:rFonts w:ascii="Arial" w:hAnsi="Arial" w:cs="Arial"/>
          <w:b/>
        </w:rPr>
        <w:t>mais aussi des personnes</w:t>
      </w:r>
      <w:r w:rsidRPr="002C641D">
        <w:rPr>
          <w:rFonts w:ascii="Arial" w:hAnsi="Arial" w:cs="Arial"/>
          <w:b/>
        </w:rPr>
        <w:t xml:space="preserve"> en reconversion</w:t>
      </w:r>
      <w:r w:rsidR="00DF2BEF">
        <w:rPr>
          <w:rFonts w:ascii="Arial" w:hAnsi="Arial" w:cs="Arial"/>
          <w:b/>
        </w:rPr>
        <w:t>.</w:t>
      </w:r>
    </w:p>
    <w:p w:rsidR="00E479F6" w:rsidRDefault="00E479F6" w:rsidP="002C641D">
      <w:pPr>
        <w:jc w:val="both"/>
        <w:rPr>
          <w:rFonts w:ascii="Arial" w:hAnsi="Arial" w:cs="Arial"/>
        </w:rPr>
      </w:pPr>
    </w:p>
    <w:p w:rsidR="007275D3" w:rsidRPr="000F5583" w:rsidRDefault="00E479F6" w:rsidP="007275D3">
      <w:pPr>
        <w:jc w:val="both"/>
        <w:rPr>
          <w:rFonts w:ascii="Arial" w:hAnsi="Arial" w:cs="Arial"/>
        </w:rPr>
      </w:pPr>
      <w:r w:rsidRPr="00E479F6">
        <w:rPr>
          <w:rFonts w:ascii="Arial" w:hAnsi="Arial" w:cs="Arial"/>
          <w:i/>
        </w:rPr>
        <w:t>« </w:t>
      </w:r>
      <w:r w:rsidR="007275D3">
        <w:rPr>
          <w:rFonts w:ascii="Arial" w:hAnsi="Arial" w:cs="Arial"/>
          <w:i/>
        </w:rPr>
        <w:t xml:space="preserve">La Région </w:t>
      </w:r>
      <w:r w:rsidR="000F5583">
        <w:rPr>
          <w:rFonts w:ascii="Arial" w:hAnsi="Arial" w:cs="Arial"/>
          <w:i/>
        </w:rPr>
        <w:t>a fait le choix d’adapter</w:t>
      </w:r>
      <w:r w:rsidR="007275D3">
        <w:rPr>
          <w:rFonts w:ascii="Arial" w:hAnsi="Arial" w:cs="Arial"/>
          <w:i/>
        </w:rPr>
        <w:t xml:space="preserve"> ses actions en matière d’</w:t>
      </w:r>
      <w:r w:rsidR="007275D3" w:rsidRPr="007275D3">
        <w:rPr>
          <w:rFonts w:ascii="Arial" w:hAnsi="Arial" w:cs="Arial"/>
          <w:i/>
        </w:rPr>
        <w:t>orientation professionnelle</w:t>
      </w:r>
      <w:r w:rsidR="007275D3">
        <w:rPr>
          <w:rFonts w:ascii="Arial" w:hAnsi="Arial" w:cs="Arial"/>
          <w:i/>
        </w:rPr>
        <w:t xml:space="preserve"> et d’information métiers aux réalités économiques du territoire. C’est pourquoi, nous avons décidé de </w:t>
      </w:r>
      <w:r w:rsidRPr="00E479F6">
        <w:rPr>
          <w:rFonts w:ascii="Arial" w:hAnsi="Arial" w:cs="Arial"/>
          <w:i/>
        </w:rPr>
        <w:t xml:space="preserve">placer </w:t>
      </w:r>
      <w:r w:rsidR="000F5583">
        <w:rPr>
          <w:rFonts w:ascii="Arial" w:hAnsi="Arial" w:cs="Arial"/>
          <w:i/>
        </w:rPr>
        <w:t>le monde économique</w:t>
      </w:r>
      <w:r w:rsidRPr="00E479F6">
        <w:rPr>
          <w:rFonts w:ascii="Arial" w:hAnsi="Arial" w:cs="Arial"/>
          <w:i/>
        </w:rPr>
        <w:t xml:space="preserve"> au cœur </w:t>
      </w:r>
      <w:r w:rsidR="007275D3">
        <w:rPr>
          <w:rFonts w:ascii="Arial" w:hAnsi="Arial" w:cs="Arial"/>
          <w:i/>
        </w:rPr>
        <w:t>de notre</w:t>
      </w:r>
      <w:r w:rsidRPr="00E479F6">
        <w:rPr>
          <w:rFonts w:ascii="Arial" w:hAnsi="Arial" w:cs="Arial"/>
          <w:i/>
        </w:rPr>
        <w:t xml:space="preserve"> dispositif de promotion de l’orientation.</w:t>
      </w:r>
      <w:r w:rsidRPr="00E479F6">
        <w:rPr>
          <w:rFonts w:ascii="Arial" w:hAnsi="Arial" w:cs="Arial"/>
        </w:rPr>
        <w:t xml:space="preserve"> </w:t>
      </w:r>
      <w:r w:rsidR="007275D3" w:rsidRPr="007275D3">
        <w:rPr>
          <w:rFonts w:ascii="Arial" w:hAnsi="Arial" w:cs="Arial"/>
          <w:i/>
        </w:rPr>
        <w:t>Je remercie les entreprises de l’agglomération Seine-Eure qui ont</w:t>
      </w:r>
      <w:r w:rsidR="007275D3">
        <w:rPr>
          <w:rFonts w:ascii="Arial" w:hAnsi="Arial" w:cs="Arial"/>
          <w:i/>
        </w:rPr>
        <w:t xml:space="preserve"> accepté </w:t>
      </w:r>
      <w:r w:rsidR="000F5583">
        <w:rPr>
          <w:rFonts w:ascii="Arial" w:hAnsi="Arial" w:cs="Arial"/>
          <w:i/>
        </w:rPr>
        <w:t xml:space="preserve">de </w:t>
      </w:r>
      <w:r w:rsidR="007275D3" w:rsidRPr="007275D3">
        <w:rPr>
          <w:rFonts w:ascii="Arial" w:hAnsi="Arial" w:cs="Arial"/>
          <w:i/>
        </w:rPr>
        <w:t xml:space="preserve">participer à l'effort régional </w:t>
      </w:r>
      <w:r w:rsidR="000F5583">
        <w:rPr>
          <w:rFonts w:ascii="Arial" w:hAnsi="Arial" w:cs="Arial"/>
          <w:i/>
        </w:rPr>
        <w:t xml:space="preserve">et de </w:t>
      </w:r>
      <w:r w:rsidR="000F5583" w:rsidRPr="000F5583">
        <w:rPr>
          <w:rFonts w:ascii="Arial" w:hAnsi="Arial" w:cs="Arial"/>
          <w:i/>
        </w:rPr>
        <w:t xml:space="preserve">faire connaître leurs métiers </w:t>
      </w:r>
      <w:r w:rsidR="000F5583">
        <w:rPr>
          <w:rFonts w:ascii="Arial" w:hAnsi="Arial" w:cs="Arial"/>
          <w:i/>
        </w:rPr>
        <w:t>aux Normands</w:t>
      </w:r>
      <w:r w:rsidR="000F5583">
        <w:t xml:space="preserve">. </w:t>
      </w:r>
      <w:r w:rsidR="000F5583" w:rsidRPr="000F5583">
        <w:rPr>
          <w:rFonts w:ascii="Arial" w:hAnsi="Arial" w:cs="Arial"/>
          <w:i/>
        </w:rPr>
        <w:t>J’encourage vivement</w:t>
      </w:r>
      <w:r w:rsidR="000F5583">
        <w:rPr>
          <w:rFonts w:ascii="Arial" w:hAnsi="Arial" w:cs="Arial"/>
          <w:i/>
        </w:rPr>
        <w:t xml:space="preserve"> toutes</w:t>
      </w:r>
      <w:r w:rsidR="000F5583" w:rsidRPr="000F5583">
        <w:rPr>
          <w:rFonts w:ascii="Arial" w:hAnsi="Arial" w:cs="Arial"/>
          <w:i/>
        </w:rPr>
        <w:t xml:space="preserve"> les entreprises, quel que soit leur statut ou leur taille, à rejoindre cette démarche et contribuer à faire naitre des vocations</w:t>
      </w:r>
      <w:r w:rsidR="000F5583">
        <w:rPr>
          <w:rFonts w:ascii="Arial" w:hAnsi="Arial" w:cs="Arial"/>
          <w:i/>
        </w:rPr>
        <w:t xml:space="preserve"> » </w:t>
      </w:r>
      <w:r w:rsidR="000F5583" w:rsidRPr="000F5583">
        <w:rPr>
          <w:rFonts w:ascii="Arial" w:hAnsi="Arial" w:cs="Arial"/>
        </w:rPr>
        <w:t xml:space="preserve">a déclaré Hervé Morin, Président de la Région Normandie. </w:t>
      </w:r>
    </w:p>
    <w:p w:rsidR="00E479F6" w:rsidRDefault="00E479F6" w:rsidP="00E479F6">
      <w:pPr>
        <w:jc w:val="both"/>
        <w:rPr>
          <w:rFonts w:ascii="Arial" w:hAnsi="Arial" w:cs="Arial"/>
          <w:lang w:eastAsia="fr-FR"/>
        </w:rPr>
      </w:pPr>
    </w:p>
    <w:p w:rsidR="00A03C13" w:rsidRDefault="00A03C13" w:rsidP="00A03C13">
      <w:pPr>
        <w:pStyle w:val="Corpsdetexte"/>
        <w:ind w:right="142"/>
        <w:jc w:val="both"/>
        <w:rPr>
          <w:rFonts w:ascii="Arial" w:hAnsi="Arial" w:cs="Arial"/>
        </w:rPr>
      </w:pPr>
      <w:r w:rsidRPr="00746F33">
        <w:rPr>
          <w:rFonts w:ascii="Arial" w:hAnsi="Arial" w:cs="Arial"/>
        </w:rPr>
        <w:t>La charte</w:t>
      </w:r>
      <w:r>
        <w:rPr>
          <w:rFonts w:ascii="Arial" w:hAnsi="Arial" w:cs="Arial"/>
        </w:rPr>
        <w:t xml:space="preserve"> d’engagement</w:t>
      </w:r>
      <w:r w:rsidRPr="00746F33">
        <w:rPr>
          <w:rFonts w:ascii="Arial" w:hAnsi="Arial" w:cs="Arial"/>
        </w:rPr>
        <w:t xml:space="preserve"> « Fabrique des Compétences » a été </w:t>
      </w:r>
      <w:proofErr w:type="spellStart"/>
      <w:r w:rsidRPr="00746F33">
        <w:rPr>
          <w:rFonts w:ascii="Arial" w:hAnsi="Arial" w:cs="Arial"/>
        </w:rPr>
        <w:t>co</w:t>
      </w:r>
      <w:proofErr w:type="spellEnd"/>
      <w:r w:rsidRPr="00746F33">
        <w:rPr>
          <w:rFonts w:ascii="Arial" w:hAnsi="Arial" w:cs="Arial"/>
        </w:rPr>
        <w:t>-construite par la Région, l’Agence Régionale de l’Orientation et des Métiers</w:t>
      </w:r>
      <w:r>
        <w:rPr>
          <w:rFonts w:ascii="Arial" w:hAnsi="Arial" w:cs="Arial"/>
        </w:rPr>
        <w:t xml:space="preserve">, </w:t>
      </w:r>
      <w:r w:rsidRPr="00746F33">
        <w:rPr>
          <w:rFonts w:ascii="Arial" w:hAnsi="Arial" w:cs="Arial"/>
        </w:rPr>
        <w:t>les entreprises du territoire d’Hérouville-Saint-Clair et de l’Agglomération Seine Eure, avec un accompagnement méthodologique de l’</w:t>
      </w:r>
      <w:proofErr w:type="spellStart"/>
      <w:r w:rsidRPr="00746F33">
        <w:rPr>
          <w:rFonts w:ascii="Arial" w:hAnsi="Arial" w:cs="Arial"/>
        </w:rPr>
        <w:t>Aract</w:t>
      </w:r>
      <w:proofErr w:type="spellEnd"/>
      <w:r w:rsidRPr="00746F33">
        <w:rPr>
          <w:rFonts w:ascii="Arial" w:hAnsi="Arial" w:cs="Arial"/>
        </w:rPr>
        <w:t>, (Association Régionale pour l'Amélioration des Conditions de Travail).</w:t>
      </w:r>
    </w:p>
    <w:p w:rsidR="00A03C13" w:rsidRDefault="00A03C13" w:rsidP="00A03C13">
      <w:pPr>
        <w:pStyle w:val="Corpsdetexte"/>
        <w:ind w:right="142"/>
        <w:jc w:val="both"/>
        <w:rPr>
          <w:rFonts w:ascii="Arial" w:hAnsi="Arial" w:cs="Arial"/>
        </w:rPr>
      </w:pPr>
    </w:p>
    <w:p w:rsidR="00A03C13" w:rsidRDefault="00A03C13" w:rsidP="00A03C13">
      <w:pPr>
        <w:jc w:val="both"/>
        <w:rPr>
          <w:rFonts w:ascii="Arial" w:hAnsi="Arial" w:cs="Arial"/>
          <w:lang w:eastAsia="fr-FR"/>
        </w:rPr>
      </w:pPr>
      <w:r>
        <w:rPr>
          <w:rFonts w:ascii="Arial" w:hAnsi="Arial" w:cs="Arial"/>
          <w:lang w:eastAsia="fr-FR"/>
        </w:rPr>
        <w:t xml:space="preserve">A travers le développement d’une Charte d’engagement, la Région et son Agence de l’Orientation et des Métiers entendent apporter de la valeur ajoutée au système actuel de l’orientation, en facilitant le rapprochement des entreprises avec les jeunes, ainsi qu’avec les </w:t>
      </w:r>
      <w:r w:rsidRPr="00A03C13">
        <w:rPr>
          <w:rFonts w:ascii="Arial" w:hAnsi="Arial" w:cs="Arial"/>
          <w:lang w:eastAsia="fr-FR"/>
        </w:rPr>
        <w:t>personnes en reconversion</w:t>
      </w:r>
      <w:r>
        <w:rPr>
          <w:rFonts w:ascii="Arial" w:hAnsi="Arial" w:cs="Arial"/>
          <w:lang w:eastAsia="fr-FR"/>
        </w:rPr>
        <w:t xml:space="preserve">. </w:t>
      </w:r>
    </w:p>
    <w:p w:rsidR="00A03C13" w:rsidRDefault="00A03C13" w:rsidP="00746F33">
      <w:pPr>
        <w:pStyle w:val="Corpsdetexte"/>
        <w:ind w:right="142"/>
        <w:jc w:val="both"/>
        <w:rPr>
          <w:rFonts w:ascii="Arial" w:hAnsi="Arial" w:cs="Arial"/>
        </w:rPr>
      </w:pPr>
    </w:p>
    <w:p w:rsidR="00746F33" w:rsidRDefault="00746F33" w:rsidP="00746F33">
      <w:pPr>
        <w:pStyle w:val="Corpsdetexte"/>
        <w:spacing w:after="120"/>
        <w:ind w:right="142"/>
        <w:jc w:val="both"/>
        <w:rPr>
          <w:rFonts w:ascii="Arial" w:hAnsi="Arial" w:cs="Arial"/>
        </w:rPr>
      </w:pPr>
      <w:r>
        <w:rPr>
          <w:rFonts w:ascii="Arial" w:hAnsi="Arial" w:cs="Arial"/>
        </w:rPr>
        <w:t>Les entreprises qui rejoignent la démarche s’engagent à coopérer avec l</w:t>
      </w:r>
      <w:r w:rsidR="0053291C">
        <w:rPr>
          <w:rFonts w:ascii="Arial" w:hAnsi="Arial" w:cs="Arial"/>
        </w:rPr>
        <w:t>a Région et l</w:t>
      </w:r>
      <w:r>
        <w:rPr>
          <w:rFonts w:ascii="Arial" w:hAnsi="Arial" w:cs="Arial"/>
        </w:rPr>
        <w:t>’Agence Régionale de l’Orientation et des Métiers pour une durée de deux ans (avec possibilité de reconduction) dans la conduite de deux actions (minimum) en faveur de l’o</w:t>
      </w:r>
      <w:r w:rsidR="00A03C13">
        <w:rPr>
          <w:rFonts w:ascii="Arial" w:hAnsi="Arial" w:cs="Arial"/>
        </w:rPr>
        <w:t>rientation, de l’information m</w:t>
      </w:r>
      <w:r>
        <w:rPr>
          <w:rFonts w:ascii="Arial" w:hAnsi="Arial" w:cs="Arial"/>
        </w:rPr>
        <w:t>étiers et de la mixité des emplois :</w:t>
      </w:r>
    </w:p>
    <w:p w:rsidR="00746F33" w:rsidRDefault="00ED4214" w:rsidP="00ED4214">
      <w:pPr>
        <w:pStyle w:val="Corpsdetexte"/>
        <w:numPr>
          <w:ilvl w:val="0"/>
          <w:numId w:val="2"/>
        </w:numPr>
        <w:spacing w:after="120"/>
        <w:ind w:right="142"/>
        <w:jc w:val="both"/>
        <w:rPr>
          <w:rFonts w:ascii="Arial" w:hAnsi="Arial" w:cs="Arial"/>
        </w:rPr>
      </w:pPr>
      <w:r w:rsidRPr="00ED4214">
        <w:rPr>
          <w:rFonts w:ascii="Arial" w:hAnsi="Arial" w:cs="Arial"/>
          <w:b/>
          <w:bCs/>
        </w:rPr>
        <w:t xml:space="preserve">au minimum </w:t>
      </w:r>
      <w:r w:rsidR="0047711B">
        <w:rPr>
          <w:rFonts w:ascii="Arial" w:hAnsi="Arial" w:cs="Arial"/>
          <w:b/>
          <w:bCs/>
        </w:rPr>
        <w:t>une action au titre de la plate</w:t>
      </w:r>
      <w:r w:rsidRPr="00ED4214">
        <w:rPr>
          <w:rFonts w:ascii="Arial" w:hAnsi="Arial" w:cs="Arial"/>
          <w:b/>
          <w:bCs/>
        </w:rPr>
        <w:t xml:space="preserve">forme numérique régionale </w:t>
      </w:r>
      <w:r>
        <w:rPr>
          <w:rFonts w:ascii="Arial" w:hAnsi="Arial" w:cs="Arial"/>
          <w:b/>
          <w:bCs/>
        </w:rPr>
        <w:br/>
      </w:r>
      <w:r w:rsidRPr="00ED4214">
        <w:rPr>
          <w:rFonts w:ascii="Arial" w:hAnsi="Arial" w:cs="Arial"/>
          <w:b/>
          <w:bCs/>
        </w:rPr>
        <w:t>«</w:t>
      </w:r>
      <w:r>
        <w:rPr>
          <w:rFonts w:ascii="Arial" w:hAnsi="Arial" w:cs="Arial"/>
          <w:b/>
          <w:bCs/>
        </w:rPr>
        <w:t xml:space="preserve"> </w:t>
      </w:r>
      <w:r w:rsidRPr="00ED4214">
        <w:rPr>
          <w:rFonts w:ascii="Arial" w:hAnsi="Arial" w:cs="Arial"/>
          <w:b/>
          <w:bCs/>
        </w:rPr>
        <w:t>destin</w:t>
      </w:r>
      <w:r>
        <w:rPr>
          <w:rFonts w:ascii="Arial" w:hAnsi="Arial" w:cs="Arial"/>
          <w:b/>
          <w:bCs/>
        </w:rPr>
        <w:t xml:space="preserve">ation métiers » </w:t>
      </w:r>
      <w:r w:rsidRPr="00ED4214">
        <w:rPr>
          <w:rFonts w:ascii="Arial" w:hAnsi="Arial" w:cs="Arial"/>
          <w:bCs/>
        </w:rPr>
        <w:t xml:space="preserve">pour rejoindre </w:t>
      </w:r>
      <w:r w:rsidR="00746F33" w:rsidRPr="00ED4214">
        <w:rPr>
          <w:rFonts w:ascii="Arial" w:hAnsi="Arial" w:cs="Arial"/>
        </w:rPr>
        <w:t>le</w:t>
      </w:r>
      <w:r w:rsidR="00746F33" w:rsidRPr="00ED4214">
        <w:rPr>
          <w:rFonts w:ascii="Arial" w:hAnsi="Arial" w:cs="Arial"/>
          <w:b/>
        </w:rPr>
        <w:t xml:space="preserve"> «</w:t>
      </w:r>
      <w:r w:rsidR="00746F33">
        <w:rPr>
          <w:rFonts w:ascii="Arial" w:hAnsi="Arial" w:cs="Arial"/>
        </w:rPr>
        <w:t> </w:t>
      </w:r>
      <w:r w:rsidR="00746F33">
        <w:rPr>
          <w:rFonts w:ascii="Arial" w:hAnsi="Arial" w:cs="Arial"/>
          <w:b/>
          <w:bCs/>
        </w:rPr>
        <w:t xml:space="preserve">Réseau d’Ambassadeurs Métiers » </w:t>
      </w:r>
      <w:r w:rsidR="00746F33">
        <w:rPr>
          <w:rFonts w:ascii="Arial" w:hAnsi="Arial" w:cs="Arial"/>
        </w:rPr>
        <w:lastRenderedPageBreak/>
        <w:t>et/ou à</w:t>
      </w:r>
      <w:r w:rsidR="00746F33">
        <w:rPr>
          <w:rFonts w:ascii="Arial" w:hAnsi="Arial" w:cs="Arial"/>
          <w:b/>
          <w:bCs/>
        </w:rPr>
        <w:t xml:space="preserve"> </w:t>
      </w:r>
      <w:r w:rsidR="00746F33">
        <w:rPr>
          <w:rFonts w:ascii="Arial" w:hAnsi="Arial" w:cs="Arial"/>
        </w:rPr>
        <w:t xml:space="preserve">contribuer au </w:t>
      </w:r>
      <w:r w:rsidR="00746F33">
        <w:rPr>
          <w:rFonts w:ascii="Arial" w:hAnsi="Arial" w:cs="Arial"/>
          <w:b/>
          <w:bCs/>
        </w:rPr>
        <w:t>dispositif « Immersions »</w:t>
      </w:r>
      <w:r w:rsidR="00746F33">
        <w:rPr>
          <w:rFonts w:ascii="Arial" w:hAnsi="Arial" w:cs="Arial"/>
        </w:rPr>
        <w:t xml:space="preserve"> en accueillant pendant quelques jours des jeunes en construction de projet</w:t>
      </w:r>
      <w:r w:rsidR="00A03C13">
        <w:rPr>
          <w:rFonts w:ascii="Arial" w:hAnsi="Arial" w:cs="Arial"/>
        </w:rPr>
        <w:t>.</w:t>
      </w:r>
      <w:r w:rsidR="00746F33">
        <w:rPr>
          <w:rFonts w:ascii="Arial" w:hAnsi="Arial" w:cs="Arial"/>
        </w:rPr>
        <w:t xml:space="preserve"> </w:t>
      </w:r>
    </w:p>
    <w:p w:rsidR="00746F33" w:rsidRDefault="00746F33" w:rsidP="00746F33">
      <w:pPr>
        <w:pStyle w:val="Corpsdetexte"/>
        <w:numPr>
          <w:ilvl w:val="0"/>
          <w:numId w:val="2"/>
        </w:numPr>
        <w:spacing w:after="120"/>
        <w:ind w:left="777" w:right="142" w:hanging="357"/>
        <w:jc w:val="both"/>
        <w:rPr>
          <w:rFonts w:ascii="Arial" w:hAnsi="Arial" w:cs="Arial"/>
        </w:rPr>
      </w:pPr>
      <w:r>
        <w:rPr>
          <w:rFonts w:ascii="Arial" w:hAnsi="Arial" w:cs="Arial"/>
          <w:b/>
          <w:bCs/>
        </w:rPr>
        <w:t>une action au choix parmi trois grandes thématiques</w:t>
      </w:r>
      <w:r>
        <w:rPr>
          <w:rFonts w:ascii="Arial" w:hAnsi="Arial" w:cs="Arial"/>
        </w:rPr>
        <w:t> :</w:t>
      </w:r>
    </w:p>
    <w:p w:rsidR="00746F33" w:rsidRDefault="00746F33" w:rsidP="00746F33">
      <w:pPr>
        <w:pStyle w:val="Corpsdetexte"/>
        <w:numPr>
          <w:ilvl w:val="0"/>
          <w:numId w:val="3"/>
        </w:numPr>
        <w:spacing w:after="120"/>
        <w:ind w:left="1497" w:right="142" w:hanging="357"/>
        <w:jc w:val="both"/>
        <w:rPr>
          <w:rFonts w:ascii="Arial" w:hAnsi="Arial" w:cs="Arial"/>
        </w:rPr>
      </w:pPr>
      <w:r>
        <w:rPr>
          <w:rFonts w:ascii="Arial" w:hAnsi="Arial" w:cs="Arial"/>
          <w:b/>
          <w:bCs/>
        </w:rPr>
        <w:t>Faire découvrir son entreprise et ses métiers</w:t>
      </w:r>
      <w:r>
        <w:rPr>
          <w:rFonts w:ascii="Arial" w:hAnsi="Arial" w:cs="Arial"/>
        </w:rPr>
        <w:t> (actions à destination des Parents, actions de parrainage, organisation de visites d’entreprise, coopérations avec les structures de formation du territoire…)</w:t>
      </w:r>
      <w:r w:rsidR="00A03C13">
        <w:rPr>
          <w:rFonts w:ascii="Arial" w:hAnsi="Arial" w:cs="Arial"/>
        </w:rPr>
        <w:t>.</w:t>
      </w:r>
    </w:p>
    <w:p w:rsidR="00746F33" w:rsidRDefault="00746F33" w:rsidP="00746F33">
      <w:pPr>
        <w:pStyle w:val="Corpsdetexte"/>
        <w:numPr>
          <w:ilvl w:val="0"/>
          <w:numId w:val="3"/>
        </w:numPr>
        <w:spacing w:after="120"/>
        <w:ind w:left="1497" w:right="142" w:hanging="357"/>
        <w:jc w:val="both"/>
        <w:rPr>
          <w:rFonts w:ascii="Arial" w:hAnsi="Arial" w:cs="Arial"/>
          <w:b/>
          <w:bCs/>
        </w:rPr>
      </w:pPr>
      <w:r>
        <w:rPr>
          <w:rFonts w:ascii="Arial" w:hAnsi="Arial" w:cs="Arial"/>
          <w:b/>
          <w:bCs/>
        </w:rPr>
        <w:t xml:space="preserve">Accueillir tous les publics pour faciliter l'orientation et la construction des parcours professionnels </w:t>
      </w:r>
      <w:r>
        <w:rPr>
          <w:rFonts w:ascii="Arial" w:hAnsi="Arial" w:cs="Arial"/>
        </w:rPr>
        <w:t>(stages étudiants, stages « d’immersion » pour le public adulte en recherche d’emploi ou en reconversion, actions de professionnalisation à destination des enseignants, accueil de classes en entreprise…)</w:t>
      </w:r>
      <w:r w:rsidR="00A03C13">
        <w:rPr>
          <w:rFonts w:ascii="Arial" w:hAnsi="Arial" w:cs="Arial"/>
        </w:rPr>
        <w:t>.</w:t>
      </w:r>
    </w:p>
    <w:p w:rsidR="00746F33" w:rsidRDefault="00746F33" w:rsidP="00746F33">
      <w:pPr>
        <w:pStyle w:val="Corpsdetexte"/>
        <w:numPr>
          <w:ilvl w:val="0"/>
          <w:numId w:val="3"/>
        </w:numPr>
        <w:ind w:right="142"/>
        <w:jc w:val="both"/>
        <w:rPr>
          <w:rFonts w:ascii="Arial" w:hAnsi="Arial" w:cs="Arial"/>
        </w:rPr>
      </w:pPr>
      <w:r>
        <w:rPr>
          <w:rFonts w:ascii="Arial" w:hAnsi="Arial" w:cs="Arial"/>
          <w:b/>
          <w:bCs/>
        </w:rPr>
        <w:t xml:space="preserve">Participer à des actions locales ou régionales </w:t>
      </w:r>
      <w:r>
        <w:rPr>
          <w:rFonts w:ascii="Arial" w:hAnsi="Arial" w:cs="Arial"/>
        </w:rPr>
        <w:t>(forums, remises de diplômes, interventions auprès des écoles, lycées ou universités, diffusion d’offres d’emploi sur le site « </w:t>
      </w:r>
      <w:proofErr w:type="spellStart"/>
      <w:r>
        <w:rPr>
          <w:rFonts w:ascii="Arial" w:hAnsi="Arial" w:cs="Arial"/>
        </w:rPr>
        <w:t>Emploi’Normandie</w:t>
      </w:r>
      <w:proofErr w:type="spellEnd"/>
      <w:r>
        <w:rPr>
          <w:rFonts w:ascii="Arial" w:hAnsi="Arial" w:cs="Arial"/>
        </w:rPr>
        <w:t xml:space="preserve"> »…). </w:t>
      </w:r>
    </w:p>
    <w:p w:rsidR="00746F33" w:rsidRDefault="00746F33" w:rsidP="00746F33">
      <w:pPr>
        <w:pStyle w:val="Corpsdetexte"/>
        <w:ind w:right="142"/>
        <w:jc w:val="both"/>
        <w:rPr>
          <w:rFonts w:ascii="Arial" w:hAnsi="Arial" w:cs="Arial"/>
        </w:rPr>
      </w:pPr>
    </w:p>
    <w:p w:rsidR="00746F33" w:rsidRDefault="00746F33" w:rsidP="00746F33">
      <w:pPr>
        <w:pStyle w:val="Corpsdetexte"/>
        <w:ind w:right="142"/>
        <w:jc w:val="both"/>
        <w:rPr>
          <w:rFonts w:ascii="Arial" w:hAnsi="Arial" w:cs="Arial"/>
        </w:rPr>
      </w:pPr>
      <w:r>
        <w:rPr>
          <w:rFonts w:ascii="Arial" w:hAnsi="Arial" w:cs="Arial"/>
        </w:rPr>
        <w:t xml:space="preserve">Adhérer au  réseau de la Charte d’engagement régionale « Fabrique des Compétences » constitue une manière pour les entreprises de gagner en visibilité et en reconnaissance auprès des publics, des autorités académiques, de l’enseignement supérieur et des acteurs de l’information et de l’orientation, tout en développant ou en renforçant leur engagement social et sociétal. </w:t>
      </w:r>
    </w:p>
    <w:p w:rsidR="00746F33" w:rsidRDefault="00746F33" w:rsidP="00746F33">
      <w:pPr>
        <w:pStyle w:val="Corpsdetexte"/>
        <w:ind w:right="142"/>
        <w:jc w:val="both"/>
        <w:rPr>
          <w:rFonts w:ascii="Arial" w:hAnsi="Arial" w:cs="Arial"/>
        </w:rPr>
      </w:pPr>
    </w:p>
    <w:p w:rsidR="00746F33" w:rsidRDefault="00746F33" w:rsidP="00746F33">
      <w:pPr>
        <w:pStyle w:val="Corpsdetexte"/>
        <w:ind w:right="142"/>
        <w:jc w:val="both"/>
        <w:rPr>
          <w:rFonts w:ascii="Arial" w:hAnsi="Arial" w:cs="Arial"/>
        </w:rPr>
      </w:pPr>
      <w:r>
        <w:rPr>
          <w:rFonts w:ascii="Arial" w:hAnsi="Arial" w:cs="Arial"/>
        </w:rPr>
        <w:t xml:space="preserve">Les entreprises adhérentes bénéficient, par ailleurs, d’un accompagnement par un référent de proximité de l'Agence Régionale de l'Orientation et des Métiers ou de la Région pour la mise en œuvre de leurs actions d’orientation. Elles pourront aussi bénéficier de temps fédérateurs, animés et/ou coordonnés par l’Agence Régionale de l’Orientation et des Métiers pour échanger sur les « bonnes pratiques » avec les autres entreprises du réseau et bénéficier de temps de professionnalisation sur les enjeux emploi, formation, orientation. Des kits de communication seront aussi mis à leur disposition pour valoriser leurs engagements en région. </w:t>
      </w:r>
    </w:p>
    <w:p w:rsidR="00746F33" w:rsidRDefault="00746F33" w:rsidP="00746F33">
      <w:pPr>
        <w:pStyle w:val="Corpsdetexte"/>
        <w:ind w:right="142"/>
        <w:jc w:val="both"/>
        <w:rPr>
          <w:rFonts w:ascii="Arial" w:hAnsi="Arial" w:cs="Arial"/>
        </w:rPr>
      </w:pPr>
    </w:p>
    <w:p w:rsidR="00746F33" w:rsidRDefault="00746F33" w:rsidP="0053291C">
      <w:pPr>
        <w:pStyle w:val="Corpsdetexte"/>
        <w:spacing w:after="120"/>
        <w:ind w:right="142"/>
        <w:jc w:val="both"/>
        <w:rPr>
          <w:rFonts w:ascii="Arial" w:hAnsi="Arial" w:cs="Arial"/>
        </w:rPr>
      </w:pPr>
      <w:r>
        <w:rPr>
          <w:rFonts w:ascii="Arial" w:hAnsi="Arial" w:cs="Arial"/>
        </w:rPr>
        <w:t>18 entreprises du territoire d’Hérouville-Saint-Clair et une quinzaine d’</w:t>
      </w:r>
      <w:r w:rsidR="0053291C">
        <w:rPr>
          <w:rFonts w:ascii="Arial" w:hAnsi="Arial" w:cs="Arial"/>
        </w:rPr>
        <w:t xml:space="preserve">entreprise </w:t>
      </w:r>
      <w:r>
        <w:rPr>
          <w:rFonts w:ascii="Arial" w:hAnsi="Arial" w:cs="Arial"/>
        </w:rPr>
        <w:t xml:space="preserve">du </w:t>
      </w:r>
      <w:r w:rsidR="0053291C">
        <w:rPr>
          <w:rFonts w:ascii="Arial" w:hAnsi="Arial" w:cs="Arial"/>
        </w:rPr>
        <w:t>P</w:t>
      </w:r>
      <w:r w:rsidRPr="00746F33">
        <w:rPr>
          <w:rFonts w:ascii="Arial" w:hAnsi="Arial" w:cs="Arial"/>
        </w:rPr>
        <w:t>ays de Falaise</w:t>
      </w:r>
      <w:r w:rsidR="0053291C">
        <w:rPr>
          <w:rFonts w:ascii="Arial" w:hAnsi="Arial" w:cs="Arial"/>
        </w:rPr>
        <w:t xml:space="preserve"> ont d’ores et déjà signé la charte d’engagement</w:t>
      </w:r>
      <w:r w:rsidR="0053291C" w:rsidRPr="0053291C">
        <w:rPr>
          <w:rFonts w:ascii="Arial" w:hAnsi="Arial" w:cs="Arial"/>
        </w:rPr>
        <w:t xml:space="preserve"> « Fabrique des Compétences »</w:t>
      </w:r>
      <w:r w:rsidR="0053291C">
        <w:rPr>
          <w:rFonts w:ascii="Arial" w:hAnsi="Arial" w:cs="Arial"/>
        </w:rPr>
        <w:t xml:space="preserve">. Elles sont aujourd’hui rejointes par les 20 entreprises suivantes </w:t>
      </w:r>
      <w:r w:rsidR="0053291C" w:rsidRPr="0053291C">
        <w:rPr>
          <w:rFonts w:ascii="Arial" w:hAnsi="Arial" w:cs="Arial"/>
        </w:rPr>
        <w:t>du territoire de l’Agglomération Seine Eure</w:t>
      </w:r>
      <w:r w:rsidR="0053291C">
        <w:rPr>
          <w:rFonts w:ascii="Arial" w:hAnsi="Arial" w:cs="Arial"/>
        </w:rPr>
        <w:t xml:space="preserve"> : </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 xml:space="preserve">La Filature </w:t>
      </w:r>
      <w:r>
        <w:rPr>
          <w:rFonts w:ascii="Arial" w:hAnsi="Arial" w:cs="Arial"/>
          <w:bCs/>
          <w:iCs/>
        </w:rPr>
        <w:t>(Tiers-Lieu)</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Schneider Electric</w:t>
      </w:r>
      <w:r w:rsidRPr="007F5482">
        <w:rPr>
          <w:rFonts w:ascii="Arial" w:hAnsi="Arial" w:cs="Arial"/>
          <w:bCs/>
          <w:iCs/>
        </w:rPr>
        <w:t xml:space="preserve"> (Industrie 4.0, Composants Electriques)</w:t>
      </w:r>
    </w:p>
    <w:p w:rsidR="00746F33" w:rsidRDefault="00746F33" w:rsidP="00746F33">
      <w:pPr>
        <w:pStyle w:val="Paragraphedeliste"/>
        <w:numPr>
          <w:ilvl w:val="0"/>
          <w:numId w:val="1"/>
        </w:numPr>
        <w:jc w:val="both"/>
        <w:rPr>
          <w:rFonts w:ascii="Arial" w:hAnsi="Arial" w:cs="Arial"/>
          <w:bCs/>
          <w:iCs/>
        </w:rPr>
      </w:pPr>
      <w:r w:rsidRPr="00DF2BEF">
        <w:rPr>
          <w:rFonts w:ascii="Arial" w:hAnsi="Arial" w:cs="Arial"/>
          <w:b/>
          <w:bCs/>
          <w:iCs/>
        </w:rPr>
        <w:t>Hermès Parfum et beauté</w:t>
      </w:r>
      <w:r>
        <w:rPr>
          <w:rFonts w:ascii="Arial" w:hAnsi="Arial" w:cs="Arial"/>
          <w:bCs/>
          <w:iCs/>
        </w:rPr>
        <w:t xml:space="preserve"> (Industrie Cosmétique)</w:t>
      </w:r>
    </w:p>
    <w:p w:rsidR="00746F33" w:rsidRPr="00DF2BEF" w:rsidRDefault="00746F33" w:rsidP="00746F33">
      <w:pPr>
        <w:pStyle w:val="Paragraphedeliste"/>
        <w:numPr>
          <w:ilvl w:val="0"/>
          <w:numId w:val="1"/>
        </w:numPr>
        <w:jc w:val="both"/>
        <w:rPr>
          <w:rFonts w:ascii="Arial" w:hAnsi="Arial" w:cs="Arial"/>
          <w:bCs/>
          <w:iCs/>
        </w:rPr>
      </w:pPr>
      <w:r w:rsidRPr="00DF2BEF">
        <w:rPr>
          <w:rFonts w:ascii="Arial" w:hAnsi="Arial" w:cs="Arial"/>
          <w:b/>
          <w:bCs/>
          <w:iCs/>
        </w:rPr>
        <w:t>Hermès Maroquinerie</w:t>
      </w:r>
      <w:r w:rsidRPr="00DF2BEF">
        <w:rPr>
          <w:rFonts w:ascii="Arial" w:hAnsi="Arial" w:cs="Arial"/>
          <w:bCs/>
          <w:iCs/>
        </w:rPr>
        <w:t xml:space="preserve"> (Industrie Maroquinerie)</w:t>
      </w:r>
    </w:p>
    <w:p w:rsidR="00746F33" w:rsidRDefault="00746F33" w:rsidP="00746F33">
      <w:pPr>
        <w:pStyle w:val="Paragraphedeliste"/>
        <w:numPr>
          <w:ilvl w:val="0"/>
          <w:numId w:val="1"/>
        </w:numPr>
        <w:jc w:val="both"/>
        <w:rPr>
          <w:rFonts w:ascii="Arial" w:hAnsi="Arial" w:cs="Arial"/>
          <w:bCs/>
          <w:iCs/>
        </w:rPr>
      </w:pPr>
      <w:proofErr w:type="spellStart"/>
      <w:r w:rsidRPr="007F5482">
        <w:rPr>
          <w:rFonts w:ascii="Arial" w:hAnsi="Arial" w:cs="Arial"/>
          <w:b/>
          <w:bCs/>
          <w:iCs/>
        </w:rPr>
        <w:t>Valdepharm</w:t>
      </w:r>
      <w:proofErr w:type="spellEnd"/>
      <w:r w:rsidRPr="007F5482">
        <w:rPr>
          <w:rFonts w:ascii="Arial" w:hAnsi="Arial" w:cs="Arial"/>
          <w:bCs/>
          <w:iCs/>
        </w:rPr>
        <w:t xml:space="preserve"> (Industrie Pharmaceutique)</w:t>
      </w:r>
    </w:p>
    <w:p w:rsidR="00746F33" w:rsidRDefault="00746F33" w:rsidP="00746F33">
      <w:pPr>
        <w:pStyle w:val="Paragraphedeliste"/>
        <w:numPr>
          <w:ilvl w:val="0"/>
          <w:numId w:val="1"/>
        </w:numPr>
        <w:jc w:val="both"/>
        <w:rPr>
          <w:rFonts w:ascii="Arial" w:hAnsi="Arial" w:cs="Arial"/>
          <w:bCs/>
          <w:iCs/>
        </w:rPr>
      </w:pPr>
      <w:proofErr w:type="spellStart"/>
      <w:r w:rsidRPr="007F5482">
        <w:rPr>
          <w:rFonts w:ascii="Arial" w:hAnsi="Arial" w:cs="Arial"/>
          <w:b/>
          <w:bCs/>
          <w:iCs/>
        </w:rPr>
        <w:t>Transdev</w:t>
      </w:r>
      <w:proofErr w:type="spellEnd"/>
      <w:r w:rsidRPr="007F5482">
        <w:rPr>
          <w:rFonts w:ascii="Arial" w:hAnsi="Arial" w:cs="Arial"/>
          <w:b/>
          <w:bCs/>
          <w:iCs/>
        </w:rPr>
        <w:t xml:space="preserve"> Normandie</w:t>
      </w:r>
      <w:r w:rsidRPr="007F5482">
        <w:rPr>
          <w:rFonts w:ascii="Arial" w:hAnsi="Arial" w:cs="Arial"/>
          <w:bCs/>
          <w:iCs/>
        </w:rPr>
        <w:t xml:space="preserve">  (Transports de voyageurs)</w:t>
      </w:r>
    </w:p>
    <w:p w:rsidR="00746F33" w:rsidRDefault="00746F33" w:rsidP="00746F33">
      <w:pPr>
        <w:pStyle w:val="Paragraphedeliste"/>
        <w:numPr>
          <w:ilvl w:val="0"/>
          <w:numId w:val="1"/>
        </w:numPr>
        <w:jc w:val="both"/>
        <w:rPr>
          <w:rFonts w:ascii="Arial" w:hAnsi="Arial" w:cs="Arial"/>
          <w:bCs/>
          <w:iCs/>
        </w:rPr>
      </w:pPr>
      <w:proofErr w:type="spellStart"/>
      <w:r w:rsidRPr="007F5482">
        <w:rPr>
          <w:rFonts w:ascii="Arial" w:hAnsi="Arial" w:cs="Arial"/>
          <w:b/>
          <w:bCs/>
          <w:iCs/>
        </w:rPr>
        <w:t>Transdev</w:t>
      </w:r>
      <w:proofErr w:type="spellEnd"/>
      <w:r w:rsidRPr="007F5482">
        <w:rPr>
          <w:rFonts w:ascii="Arial" w:hAnsi="Arial" w:cs="Arial"/>
          <w:b/>
          <w:bCs/>
          <w:iCs/>
        </w:rPr>
        <w:t xml:space="preserve"> Val de Seine</w:t>
      </w:r>
      <w:r>
        <w:rPr>
          <w:rFonts w:ascii="Arial" w:hAnsi="Arial" w:cs="Arial"/>
          <w:bCs/>
          <w:iCs/>
        </w:rPr>
        <w:t xml:space="preserve">, (Transports </w:t>
      </w:r>
      <w:proofErr w:type="spellStart"/>
      <w:r>
        <w:rPr>
          <w:rFonts w:ascii="Arial" w:hAnsi="Arial" w:cs="Arial"/>
          <w:bCs/>
          <w:iCs/>
        </w:rPr>
        <w:t>inter-Urbain</w:t>
      </w:r>
      <w:proofErr w:type="spellEnd"/>
      <w:r>
        <w:rPr>
          <w:rFonts w:ascii="Arial" w:hAnsi="Arial" w:cs="Arial"/>
          <w:bCs/>
          <w:iCs/>
        </w:rPr>
        <w:t>)</w:t>
      </w:r>
    </w:p>
    <w:p w:rsidR="00746F33" w:rsidRDefault="00746F33" w:rsidP="00746F33">
      <w:pPr>
        <w:pStyle w:val="Paragraphedeliste"/>
        <w:numPr>
          <w:ilvl w:val="0"/>
          <w:numId w:val="1"/>
        </w:numPr>
        <w:jc w:val="both"/>
        <w:rPr>
          <w:rFonts w:ascii="Arial" w:hAnsi="Arial" w:cs="Arial"/>
          <w:bCs/>
          <w:iCs/>
        </w:rPr>
      </w:pPr>
      <w:proofErr w:type="spellStart"/>
      <w:r w:rsidRPr="00DF2BEF">
        <w:rPr>
          <w:rFonts w:ascii="Arial" w:hAnsi="Arial" w:cs="Arial"/>
          <w:b/>
          <w:bCs/>
          <w:iCs/>
        </w:rPr>
        <w:t>Semo</w:t>
      </w:r>
      <w:proofErr w:type="spellEnd"/>
      <w:r w:rsidRPr="00DF2BEF">
        <w:rPr>
          <w:rFonts w:ascii="Arial" w:hAnsi="Arial" w:cs="Arial"/>
          <w:b/>
          <w:bCs/>
          <w:iCs/>
        </w:rPr>
        <w:t xml:space="preserve"> </w:t>
      </w:r>
      <w:r w:rsidRPr="00DF2BEF">
        <w:rPr>
          <w:rFonts w:ascii="Arial" w:hAnsi="Arial" w:cs="Arial"/>
          <w:bCs/>
          <w:iCs/>
        </w:rPr>
        <w:t xml:space="preserve">(filiale Transport Urbain) </w:t>
      </w:r>
    </w:p>
    <w:p w:rsidR="00746F33" w:rsidRPr="00DF2BEF" w:rsidRDefault="00746F33" w:rsidP="00746F33">
      <w:pPr>
        <w:pStyle w:val="Paragraphedeliste"/>
        <w:numPr>
          <w:ilvl w:val="0"/>
          <w:numId w:val="1"/>
        </w:numPr>
        <w:jc w:val="both"/>
        <w:rPr>
          <w:rFonts w:ascii="Arial" w:hAnsi="Arial" w:cs="Arial"/>
          <w:bCs/>
          <w:iCs/>
        </w:rPr>
      </w:pPr>
      <w:r w:rsidRPr="00DF2BEF">
        <w:rPr>
          <w:rFonts w:ascii="Arial" w:hAnsi="Arial" w:cs="Arial"/>
          <w:b/>
          <w:bCs/>
          <w:iCs/>
        </w:rPr>
        <w:t>Veolia Eau</w:t>
      </w:r>
      <w:r w:rsidRPr="00DF2BEF">
        <w:rPr>
          <w:rFonts w:ascii="Arial" w:hAnsi="Arial" w:cs="Arial"/>
          <w:bCs/>
          <w:iCs/>
        </w:rPr>
        <w:t xml:space="preserve"> (gestion déléguée de services d'eau et d'assainissement)</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 xml:space="preserve">Groupe </w:t>
      </w:r>
      <w:proofErr w:type="spellStart"/>
      <w:r w:rsidRPr="007F5482">
        <w:rPr>
          <w:rFonts w:ascii="Arial" w:hAnsi="Arial" w:cs="Arial"/>
          <w:b/>
          <w:bCs/>
          <w:iCs/>
        </w:rPr>
        <w:t>Candor</w:t>
      </w:r>
      <w:proofErr w:type="spellEnd"/>
      <w:r w:rsidRPr="007F5482">
        <w:rPr>
          <w:rFonts w:ascii="Arial" w:hAnsi="Arial" w:cs="Arial"/>
          <w:bCs/>
          <w:iCs/>
        </w:rPr>
        <w:t xml:space="preserve"> (propreté et services associés)</w:t>
      </w:r>
    </w:p>
    <w:p w:rsidR="00746F33" w:rsidRDefault="00746F33" w:rsidP="00746F33">
      <w:pPr>
        <w:pStyle w:val="Paragraphedeliste"/>
        <w:numPr>
          <w:ilvl w:val="0"/>
          <w:numId w:val="1"/>
        </w:numPr>
        <w:jc w:val="both"/>
        <w:rPr>
          <w:rFonts w:ascii="Arial" w:hAnsi="Arial" w:cs="Arial"/>
          <w:bCs/>
          <w:iCs/>
        </w:rPr>
      </w:pPr>
      <w:proofErr w:type="spellStart"/>
      <w:r w:rsidRPr="007F5482">
        <w:rPr>
          <w:rFonts w:ascii="Arial" w:hAnsi="Arial" w:cs="Arial"/>
          <w:b/>
          <w:bCs/>
          <w:iCs/>
        </w:rPr>
        <w:t>I-Care</w:t>
      </w:r>
      <w:proofErr w:type="spellEnd"/>
      <w:r w:rsidRPr="007F5482">
        <w:rPr>
          <w:rFonts w:ascii="Arial" w:hAnsi="Arial" w:cs="Arial"/>
          <w:bCs/>
          <w:iCs/>
        </w:rPr>
        <w:t xml:space="preserve"> (recherche développement, Sous-traitant Industriel 4.0, spécialiste de l’analyse vibratoire)</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ADMR 27</w:t>
      </w:r>
      <w:r w:rsidRPr="007F5482">
        <w:rPr>
          <w:rFonts w:ascii="Arial" w:hAnsi="Arial" w:cs="Arial"/>
          <w:bCs/>
          <w:iCs/>
        </w:rPr>
        <w:t xml:space="preserve"> (Service à la Personne)</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O²</w:t>
      </w:r>
      <w:r w:rsidRPr="007F5482">
        <w:rPr>
          <w:rFonts w:ascii="Arial" w:hAnsi="Arial" w:cs="Arial"/>
          <w:bCs/>
          <w:iCs/>
        </w:rPr>
        <w:t xml:space="preserve"> (Service à la personne), </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Groupe La Poste</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Initia-Formation</w:t>
      </w:r>
      <w:r w:rsidRPr="007F5482">
        <w:rPr>
          <w:rFonts w:ascii="Arial" w:hAnsi="Arial" w:cs="Arial"/>
          <w:bCs/>
          <w:iCs/>
        </w:rPr>
        <w:t xml:space="preserve"> (OF/CFA spécialisé dans la Fibre Optique)</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TP-MG Energies</w:t>
      </w:r>
      <w:r w:rsidRPr="007F5482">
        <w:rPr>
          <w:rFonts w:ascii="Arial" w:hAnsi="Arial" w:cs="Arial"/>
          <w:bCs/>
          <w:iCs/>
        </w:rPr>
        <w:t xml:space="preserve"> (maintenance de réseaux Télécom/ Fibre optique)</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t>Groupe IDFN</w:t>
      </w:r>
      <w:r w:rsidRPr="007F5482">
        <w:rPr>
          <w:rFonts w:ascii="Arial" w:hAnsi="Arial" w:cs="Arial"/>
          <w:bCs/>
          <w:iCs/>
        </w:rPr>
        <w:t>, (Travaux Publics/VRD)</w:t>
      </w:r>
    </w:p>
    <w:p w:rsidR="00746F33" w:rsidRDefault="00746F33" w:rsidP="00746F33">
      <w:pPr>
        <w:pStyle w:val="Paragraphedeliste"/>
        <w:numPr>
          <w:ilvl w:val="0"/>
          <w:numId w:val="1"/>
        </w:numPr>
        <w:jc w:val="both"/>
        <w:rPr>
          <w:rFonts w:ascii="Arial" w:hAnsi="Arial" w:cs="Arial"/>
          <w:bCs/>
          <w:iCs/>
        </w:rPr>
      </w:pPr>
      <w:r w:rsidRPr="007F5482">
        <w:rPr>
          <w:rFonts w:ascii="Arial" w:hAnsi="Arial" w:cs="Arial"/>
          <w:b/>
          <w:bCs/>
          <w:iCs/>
        </w:rPr>
        <w:lastRenderedPageBreak/>
        <w:t>SPHA,</w:t>
      </w:r>
      <w:r>
        <w:rPr>
          <w:rFonts w:ascii="Arial" w:hAnsi="Arial" w:cs="Arial"/>
          <w:bCs/>
          <w:iCs/>
        </w:rPr>
        <w:t xml:space="preserve"> (Bâtiment)</w:t>
      </w:r>
    </w:p>
    <w:p w:rsidR="00746F33" w:rsidRDefault="00746F33" w:rsidP="00746F33">
      <w:pPr>
        <w:pStyle w:val="Paragraphedeliste"/>
        <w:numPr>
          <w:ilvl w:val="0"/>
          <w:numId w:val="1"/>
        </w:numPr>
        <w:jc w:val="both"/>
        <w:rPr>
          <w:rFonts w:ascii="Arial" w:hAnsi="Arial" w:cs="Arial"/>
          <w:bCs/>
          <w:iCs/>
        </w:rPr>
      </w:pPr>
      <w:proofErr w:type="spellStart"/>
      <w:r w:rsidRPr="007F5482">
        <w:rPr>
          <w:rFonts w:ascii="Arial" w:hAnsi="Arial" w:cs="Arial"/>
          <w:b/>
          <w:bCs/>
          <w:iCs/>
        </w:rPr>
        <w:t>Urban</w:t>
      </w:r>
      <w:proofErr w:type="spellEnd"/>
      <w:r w:rsidRPr="007F5482">
        <w:rPr>
          <w:rFonts w:ascii="Arial" w:hAnsi="Arial" w:cs="Arial"/>
          <w:b/>
          <w:bCs/>
          <w:iCs/>
        </w:rPr>
        <w:t xml:space="preserve"> </w:t>
      </w:r>
      <w:proofErr w:type="spellStart"/>
      <w:r w:rsidRPr="007F5482">
        <w:rPr>
          <w:rFonts w:ascii="Arial" w:hAnsi="Arial" w:cs="Arial"/>
          <w:b/>
          <w:bCs/>
          <w:iCs/>
        </w:rPr>
        <w:t>Connect</w:t>
      </w:r>
      <w:proofErr w:type="spellEnd"/>
      <w:r>
        <w:rPr>
          <w:rFonts w:ascii="Arial" w:hAnsi="Arial" w:cs="Arial"/>
          <w:bCs/>
          <w:iCs/>
        </w:rPr>
        <w:t xml:space="preserve"> (Communication) </w:t>
      </w:r>
    </w:p>
    <w:p w:rsidR="00746F33" w:rsidRDefault="00746F33" w:rsidP="00C16F9D">
      <w:pPr>
        <w:pStyle w:val="Paragraphedeliste"/>
        <w:numPr>
          <w:ilvl w:val="0"/>
          <w:numId w:val="1"/>
        </w:numPr>
        <w:jc w:val="both"/>
        <w:rPr>
          <w:rFonts w:ascii="Arial" w:hAnsi="Arial" w:cs="Arial"/>
          <w:bCs/>
          <w:iCs/>
        </w:rPr>
      </w:pPr>
      <w:r w:rsidRPr="007F5482">
        <w:rPr>
          <w:rFonts w:ascii="Arial" w:hAnsi="Arial" w:cs="Arial"/>
          <w:b/>
          <w:bCs/>
          <w:iCs/>
        </w:rPr>
        <w:t>Georget Cycles</w:t>
      </w:r>
      <w:r>
        <w:rPr>
          <w:rFonts w:ascii="Arial" w:hAnsi="Arial" w:cs="Arial"/>
          <w:bCs/>
          <w:iCs/>
        </w:rPr>
        <w:t xml:space="preserve"> (Commerce)</w:t>
      </w:r>
    </w:p>
    <w:p w:rsidR="000931D6" w:rsidRPr="00C16F9D" w:rsidRDefault="000931D6" w:rsidP="000931D6">
      <w:pPr>
        <w:pStyle w:val="Paragraphedeliste"/>
        <w:jc w:val="both"/>
        <w:rPr>
          <w:rFonts w:ascii="Arial" w:hAnsi="Arial" w:cs="Arial"/>
          <w:bCs/>
          <w:iCs/>
        </w:rPr>
      </w:pPr>
    </w:p>
    <w:p w:rsidR="0053291C" w:rsidRDefault="00746F33" w:rsidP="00746F33">
      <w:pPr>
        <w:pStyle w:val="Corpsdetexte"/>
        <w:ind w:right="142"/>
        <w:jc w:val="both"/>
        <w:rPr>
          <w:rFonts w:ascii="Arial" w:hAnsi="Arial" w:cs="Arial"/>
        </w:rPr>
      </w:pPr>
      <w:r>
        <w:rPr>
          <w:rFonts w:ascii="Arial" w:hAnsi="Arial" w:cs="Arial"/>
        </w:rPr>
        <w:t xml:space="preserve">D’autres entreprises normandes rejoindront progressivement la démarche. </w:t>
      </w:r>
      <w:r w:rsidR="0053291C">
        <w:rPr>
          <w:rFonts w:ascii="Arial" w:hAnsi="Arial" w:cs="Arial"/>
        </w:rPr>
        <w:t>Depuis le mois de septembre 2020, u</w:t>
      </w:r>
      <w:r>
        <w:rPr>
          <w:rFonts w:ascii="Arial" w:hAnsi="Arial" w:cs="Arial"/>
        </w:rPr>
        <w:t>n important tr</w:t>
      </w:r>
      <w:r w:rsidR="0053291C">
        <w:rPr>
          <w:rFonts w:ascii="Arial" w:hAnsi="Arial" w:cs="Arial"/>
        </w:rPr>
        <w:t xml:space="preserve">avail de promotion de la charte a été engagé sur l’ensemble du territoire. </w:t>
      </w:r>
    </w:p>
    <w:p w:rsidR="0053291C" w:rsidRDefault="0053291C" w:rsidP="00746F33">
      <w:pPr>
        <w:pStyle w:val="Corpsdetexte"/>
        <w:ind w:right="142"/>
        <w:jc w:val="both"/>
        <w:rPr>
          <w:rFonts w:ascii="Arial" w:hAnsi="Arial" w:cs="Arial"/>
        </w:rPr>
      </w:pPr>
    </w:p>
    <w:p w:rsidR="00746F33" w:rsidRPr="0053291C" w:rsidRDefault="0053291C" w:rsidP="00746F33">
      <w:pPr>
        <w:pStyle w:val="Corpsdetexte"/>
        <w:ind w:right="142"/>
        <w:jc w:val="both"/>
        <w:rPr>
          <w:rFonts w:ascii="Arial" w:hAnsi="Arial" w:cs="Arial"/>
        </w:rPr>
      </w:pPr>
      <w:r>
        <w:rPr>
          <w:rFonts w:ascii="Arial" w:hAnsi="Arial" w:cs="Arial"/>
        </w:rPr>
        <w:t>A partir du 8 février</w:t>
      </w:r>
      <w:r w:rsidR="00746F33">
        <w:rPr>
          <w:rFonts w:ascii="Arial" w:hAnsi="Arial" w:cs="Arial"/>
        </w:rPr>
        <w:t>, les jeunes, les familles et les enseignants pourront se connecter à une plateforme numérique « Destination Métier » afin de connaître toutes les entreprises signataires de la Charte, les Ambassadeurs-Métiers mobilisables ainsi que les lieux d’immersion professionnelle possibles et pourront se mettre directement en relation avec les interlocuteurs.</w:t>
      </w:r>
    </w:p>
    <w:p w:rsidR="00ED4214" w:rsidRDefault="00ED4214" w:rsidP="00ED4214">
      <w:pPr>
        <w:widowControl w:val="0"/>
        <w:autoSpaceDE w:val="0"/>
        <w:autoSpaceDN w:val="0"/>
        <w:adjustRightInd w:val="0"/>
        <w:jc w:val="both"/>
        <w:rPr>
          <w:rFonts w:ascii="Arial" w:hAnsi="Arial" w:cs="Arial"/>
          <w:lang w:eastAsia="fr-FR"/>
        </w:rPr>
      </w:pPr>
    </w:p>
    <w:p w:rsidR="00E479F6" w:rsidRDefault="00ED4214" w:rsidP="00ED4214">
      <w:pPr>
        <w:widowControl w:val="0"/>
        <w:autoSpaceDE w:val="0"/>
        <w:autoSpaceDN w:val="0"/>
        <w:adjustRightInd w:val="0"/>
        <w:jc w:val="both"/>
        <w:rPr>
          <w:rFonts w:ascii="Arial" w:hAnsi="Arial" w:cs="Arial"/>
        </w:rPr>
      </w:pPr>
      <w:r w:rsidRPr="00ED4214">
        <w:rPr>
          <w:rFonts w:ascii="Arial" w:hAnsi="Arial" w:cs="Arial"/>
          <w:lang w:eastAsia="fr-FR"/>
        </w:rPr>
        <w:t>En outre, dans le cadre de tous les accords signés entre les branches professionnelles et la Région sur les volets empl</w:t>
      </w:r>
      <w:r>
        <w:rPr>
          <w:rFonts w:ascii="Arial" w:hAnsi="Arial" w:cs="Arial"/>
          <w:lang w:eastAsia="fr-FR"/>
        </w:rPr>
        <w:t xml:space="preserve">oi/formation, il est prévu que </w:t>
      </w:r>
      <w:r w:rsidRPr="00ED4214">
        <w:rPr>
          <w:rFonts w:ascii="Arial" w:hAnsi="Arial" w:cs="Arial"/>
          <w:lang w:eastAsia="fr-FR"/>
        </w:rPr>
        <w:t>les branches s’engagent sur cette promotion.</w:t>
      </w:r>
    </w:p>
    <w:p w:rsidR="00E479F6" w:rsidRDefault="00E479F6" w:rsidP="002C641D">
      <w:pPr>
        <w:jc w:val="both"/>
        <w:rPr>
          <w:rFonts w:ascii="Arial" w:hAnsi="Arial" w:cs="Arial"/>
        </w:rPr>
      </w:pPr>
    </w:p>
    <w:p w:rsidR="002C641D" w:rsidRDefault="002C641D" w:rsidP="002C641D">
      <w:pPr>
        <w:jc w:val="both"/>
        <w:rPr>
          <w:rFonts w:ascii="Arial" w:hAnsi="Arial" w:cs="Arial"/>
          <w:color w:val="000000"/>
        </w:rPr>
      </w:pPr>
    </w:p>
    <w:p w:rsidR="002C641D" w:rsidRDefault="002C641D" w:rsidP="002C641D">
      <w:pPr>
        <w:jc w:val="both"/>
        <w:rPr>
          <w:rFonts w:ascii="Arial" w:hAnsi="Arial" w:cs="Arial"/>
          <w:color w:val="000000"/>
        </w:rPr>
      </w:pPr>
      <w:r>
        <w:rPr>
          <w:rFonts w:ascii="Arial" w:hAnsi="Arial" w:cs="Arial"/>
          <w:color w:val="000000"/>
        </w:rPr>
        <w:t>Contact presse :</w:t>
      </w:r>
    </w:p>
    <w:p w:rsidR="002C641D" w:rsidRDefault="002C641D" w:rsidP="002C641D">
      <w:pPr>
        <w:jc w:val="both"/>
        <w:rPr>
          <w:rFonts w:ascii="Arial" w:hAnsi="Arial" w:cs="Arial"/>
          <w:color w:val="000000"/>
        </w:rPr>
      </w:pPr>
      <w:r>
        <w:rPr>
          <w:rFonts w:ascii="Arial" w:hAnsi="Arial" w:cs="Arial"/>
          <w:color w:val="000000"/>
        </w:rPr>
        <w:t xml:space="preserve">Charlotte </w:t>
      </w:r>
      <w:proofErr w:type="spellStart"/>
      <w:r>
        <w:rPr>
          <w:rFonts w:ascii="Arial" w:hAnsi="Arial" w:cs="Arial"/>
          <w:color w:val="000000"/>
        </w:rPr>
        <w:t>Chanteloup</w:t>
      </w:r>
      <w:proofErr w:type="spellEnd"/>
      <w:r>
        <w:rPr>
          <w:rFonts w:ascii="Arial" w:hAnsi="Arial" w:cs="Arial"/>
          <w:color w:val="000000"/>
        </w:rPr>
        <w:t xml:space="preserve"> - 06 42 08 11 68  - </w:t>
      </w:r>
      <w:hyperlink r:id="rId11" w:history="1">
        <w:r>
          <w:rPr>
            <w:rStyle w:val="Lienhypertexte"/>
            <w:rFonts w:ascii="Arial" w:hAnsi="Arial" w:cs="Arial"/>
          </w:rPr>
          <w:t>charlotte.chanteloup@normandie.fr</w:t>
        </w:r>
      </w:hyperlink>
    </w:p>
    <w:bookmarkEnd w:id="0"/>
    <w:p w:rsidR="002C641D" w:rsidRDefault="002C641D" w:rsidP="002C641D"/>
    <w:p w:rsidR="002C641D" w:rsidRPr="002C641D" w:rsidRDefault="002C641D" w:rsidP="002C641D">
      <w:pPr>
        <w:rPr>
          <w:rFonts w:ascii="Arial" w:hAnsi="Arial" w:cs="Arial"/>
        </w:rPr>
      </w:pPr>
    </w:p>
    <w:sectPr w:rsidR="002C641D" w:rsidRPr="002C6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9644A"/>
    <w:multiLevelType w:val="hybridMultilevel"/>
    <w:tmpl w:val="5D420296"/>
    <w:lvl w:ilvl="0" w:tplc="3650F04C">
      <w:start w:val="8"/>
      <w:numFmt w:val="bullet"/>
      <w:lvlText w:val="-"/>
      <w:lvlJc w:val="left"/>
      <w:pPr>
        <w:ind w:left="1500" w:hanging="360"/>
      </w:pPr>
      <w:rPr>
        <w:rFonts w:ascii="Arial" w:eastAsia="Calibri" w:hAnsi="Arial" w:cs="Aria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 w15:restartNumberingAfterBreak="0">
    <w:nsid w:val="62FB7469"/>
    <w:multiLevelType w:val="hybridMultilevel"/>
    <w:tmpl w:val="0D98FA94"/>
    <w:lvl w:ilvl="0" w:tplc="99BE85D6">
      <w:numFmt w:val="bullet"/>
      <w:lvlText w:val="-"/>
      <w:lvlJc w:val="left"/>
      <w:pPr>
        <w:ind w:left="720" w:hanging="360"/>
      </w:pPr>
      <w:rPr>
        <w:rFonts w:ascii="Segoe UI" w:eastAsiaTheme="minorHAnsi" w:hAnsi="Segoe UI" w:cs="Segoe U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3C34AE"/>
    <w:multiLevelType w:val="hybridMultilevel"/>
    <w:tmpl w:val="4718EACA"/>
    <w:lvl w:ilvl="0" w:tplc="040C0005">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3" w15:restartNumberingAfterBreak="0">
    <w:nsid w:val="791D1CD1"/>
    <w:multiLevelType w:val="hybridMultilevel"/>
    <w:tmpl w:val="9752A9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11"/>
    <w:rsid w:val="000931D6"/>
    <w:rsid w:val="000F5583"/>
    <w:rsid w:val="002C641D"/>
    <w:rsid w:val="0047711B"/>
    <w:rsid w:val="004F2411"/>
    <w:rsid w:val="0053291C"/>
    <w:rsid w:val="007275D3"/>
    <w:rsid w:val="00746F33"/>
    <w:rsid w:val="00A03C13"/>
    <w:rsid w:val="00C16F9D"/>
    <w:rsid w:val="00DF2BEF"/>
    <w:rsid w:val="00E479F6"/>
    <w:rsid w:val="00ED4214"/>
    <w:rsid w:val="00FA31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10F3C-1664-48DA-8640-F34F571F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1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C641D"/>
    <w:rPr>
      <w:color w:val="0563C1"/>
      <w:u w:val="single"/>
    </w:rPr>
  </w:style>
  <w:style w:type="paragraph" w:styleId="Paragraphedeliste">
    <w:name w:val="List Paragraph"/>
    <w:basedOn w:val="Normal"/>
    <w:uiPriority w:val="34"/>
    <w:qFormat/>
    <w:rsid w:val="002C641D"/>
    <w:pPr>
      <w:ind w:left="720"/>
      <w:contextualSpacing/>
    </w:pPr>
  </w:style>
  <w:style w:type="paragraph" w:styleId="Corpsdetexte">
    <w:name w:val="Body Text"/>
    <w:basedOn w:val="Normal"/>
    <w:link w:val="CorpsdetexteCar"/>
    <w:uiPriority w:val="1"/>
    <w:semiHidden/>
    <w:unhideWhenUsed/>
    <w:rsid w:val="00746F33"/>
    <w:pPr>
      <w:autoSpaceDE w:val="0"/>
      <w:autoSpaceDN w:val="0"/>
    </w:pPr>
    <w:rPr>
      <w:lang w:eastAsia="fr-FR"/>
    </w:rPr>
  </w:style>
  <w:style w:type="character" w:customStyle="1" w:styleId="CorpsdetexteCar">
    <w:name w:val="Corps de texte Car"/>
    <w:basedOn w:val="Policepardfaut"/>
    <w:link w:val="Corpsdetexte"/>
    <w:uiPriority w:val="1"/>
    <w:semiHidden/>
    <w:rsid w:val="00746F33"/>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224">
      <w:bodyDiv w:val="1"/>
      <w:marLeft w:val="0"/>
      <w:marRight w:val="0"/>
      <w:marTop w:val="0"/>
      <w:marBottom w:val="0"/>
      <w:divBdr>
        <w:top w:val="none" w:sz="0" w:space="0" w:color="auto"/>
        <w:left w:val="none" w:sz="0" w:space="0" w:color="auto"/>
        <w:bottom w:val="none" w:sz="0" w:space="0" w:color="auto"/>
        <w:right w:val="none" w:sz="0" w:space="0" w:color="auto"/>
      </w:divBdr>
    </w:div>
    <w:div w:id="9233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CFAE.B460A4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FAD4.0F842EA0" TargetMode="External"/><Relationship Id="rId11" Type="http://schemas.openxmlformats.org/officeDocument/2006/relationships/hyperlink" Target="mailto:charlotte.chanteloup@normandie.fr" TargetMode="External"/><Relationship Id="rId5" Type="http://schemas.openxmlformats.org/officeDocument/2006/relationships/image" Target="media/image1.png"/><Relationship Id="rId10" Type="http://schemas.openxmlformats.org/officeDocument/2006/relationships/image" Target="cid:image003.png@01D6CFAE.B460A4E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999</Words>
  <Characters>5499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5</cp:revision>
  <dcterms:created xsi:type="dcterms:W3CDTF">2021-02-04T14:07:00Z</dcterms:created>
  <dcterms:modified xsi:type="dcterms:W3CDTF">2021-02-05T14:34:00Z</dcterms:modified>
</cp:coreProperties>
</file>