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51B36" w14:textId="77777777" w:rsidR="00BE5C3D" w:rsidRPr="00F9035C" w:rsidRDefault="00BE5C3D" w:rsidP="00F9035C">
      <w:pPr>
        <w:rPr>
          <w:rFonts w:ascii="Arial" w:hAnsi="Arial" w:cs="Arial"/>
        </w:rPr>
      </w:pPr>
      <w:bookmarkStart w:id="0" w:name="_Hlk66120200"/>
      <w:r w:rsidRPr="00F9035C">
        <w:rPr>
          <w:rFonts w:ascii="Arial" w:eastAsia="Calibri" w:hAnsi="Arial" w:cs="Arial"/>
          <w:noProof/>
          <w:lang w:eastAsia="fr-FR"/>
        </w:rPr>
        <w:drawing>
          <wp:inline distT="0" distB="0" distL="0" distR="0" wp14:anchorId="5CE0902A" wp14:editId="2E07764C">
            <wp:extent cx="5760720" cy="547370"/>
            <wp:effectExtent l="0" t="0" r="0" b="5080"/>
            <wp:docPr id="4" name="Image 4" descr="cid:image001.jpg@01D706E3.1A953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06E3.1A953D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547370"/>
                    </a:xfrm>
                    <a:prstGeom prst="rect">
                      <a:avLst/>
                    </a:prstGeom>
                    <a:noFill/>
                    <a:ln>
                      <a:noFill/>
                    </a:ln>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E5C3D" w:rsidRPr="00F9035C" w14:paraId="77316F12" w14:textId="77777777" w:rsidTr="00F14528">
        <w:tc>
          <w:tcPr>
            <w:tcW w:w="4531" w:type="dxa"/>
          </w:tcPr>
          <w:p w14:paraId="7371B8BC" w14:textId="77777777" w:rsidR="00BE5C3D" w:rsidRPr="00F9035C" w:rsidRDefault="00BE5C3D" w:rsidP="00F9035C">
            <w:pPr>
              <w:rPr>
                <w:rFonts w:ascii="Arial" w:hAnsi="Arial" w:cs="Arial"/>
              </w:rPr>
            </w:pPr>
            <w:r w:rsidRPr="00F9035C">
              <w:rPr>
                <w:rFonts w:ascii="Arial" w:hAnsi="Arial" w:cs="Arial"/>
                <w:noProof/>
                <w:lang w:eastAsia="fr-FR"/>
              </w:rPr>
              <w:drawing>
                <wp:anchor distT="0" distB="0" distL="114300" distR="114300" simplePos="0" relativeHeight="251659264" behindDoc="0" locked="0" layoutInCell="1" allowOverlap="1" wp14:anchorId="6F520FAF" wp14:editId="3A3090C1">
                  <wp:simplePos x="0" y="0"/>
                  <wp:positionH relativeFrom="column">
                    <wp:posOffset>898525</wp:posOffset>
                  </wp:positionH>
                  <wp:positionV relativeFrom="paragraph">
                    <wp:posOffset>106045</wp:posOffset>
                  </wp:positionV>
                  <wp:extent cx="1200150" cy="1136015"/>
                  <wp:effectExtent l="0" t="0" r="0" b="698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GION NORMANDI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0150" cy="1136015"/>
                          </a:xfrm>
                          <a:prstGeom prst="rect">
                            <a:avLst/>
                          </a:prstGeom>
                        </pic:spPr>
                      </pic:pic>
                    </a:graphicData>
                  </a:graphic>
                  <wp14:sizeRelH relativeFrom="margin">
                    <wp14:pctWidth>0</wp14:pctWidth>
                  </wp14:sizeRelH>
                  <wp14:sizeRelV relativeFrom="margin">
                    <wp14:pctHeight>0</wp14:pctHeight>
                  </wp14:sizeRelV>
                </wp:anchor>
              </w:drawing>
            </w:r>
          </w:p>
        </w:tc>
        <w:tc>
          <w:tcPr>
            <w:tcW w:w="4531" w:type="dxa"/>
          </w:tcPr>
          <w:p w14:paraId="6CC9077E" w14:textId="66D57566" w:rsidR="00BE5C3D" w:rsidRPr="00F9035C" w:rsidRDefault="00BE5C3D" w:rsidP="00F9035C">
            <w:pPr>
              <w:jc w:val="center"/>
              <w:rPr>
                <w:rFonts w:ascii="Arial" w:hAnsi="Arial" w:cs="Arial"/>
              </w:rPr>
            </w:pPr>
            <w:r w:rsidRPr="00F9035C">
              <w:rPr>
                <w:rFonts w:ascii="Arial" w:hAnsi="Arial" w:cs="Arial"/>
                <w:noProof/>
              </w:rPr>
              <w:drawing>
                <wp:inline distT="0" distB="0" distL="0" distR="0" wp14:anchorId="75F64A1C" wp14:editId="3561C1C2">
                  <wp:extent cx="781050" cy="112454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8761" cy="1135651"/>
                          </a:xfrm>
                          <a:prstGeom prst="rect">
                            <a:avLst/>
                          </a:prstGeom>
                          <a:noFill/>
                          <a:ln>
                            <a:noFill/>
                          </a:ln>
                        </pic:spPr>
                      </pic:pic>
                    </a:graphicData>
                  </a:graphic>
                </wp:inline>
              </w:drawing>
            </w:r>
          </w:p>
        </w:tc>
      </w:tr>
    </w:tbl>
    <w:p w14:paraId="3E7F00F2" w14:textId="77777777" w:rsidR="00BE5C3D" w:rsidRPr="00F9035C" w:rsidRDefault="00BE5C3D" w:rsidP="00F9035C">
      <w:pPr>
        <w:jc w:val="both"/>
        <w:rPr>
          <w:rFonts w:ascii="Arial" w:hAnsi="Arial" w:cs="Arial"/>
          <w:b/>
          <w:sz w:val="28"/>
          <w:szCs w:val="28"/>
        </w:rPr>
      </w:pPr>
    </w:p>
    <w:p w14:paraId="2954240C" w14:textId="6ABF66DF" w:rsidR="00BE5C3D" w:rsidRPr="00F9035C" w:rsidRDefault="00BE5C3D" w:rsidP="00F9035C">
      <w:pPr>
        <w:jc w:val="right"/>
        <w:rPr>
          <w:rFonts w:ascii="Arial" w:hAnsi="Arial" w:cs="Arial"/>
        </w:rPr>
      </w:pPr>
      <w:r w:rsidRPr="00F9035C">
        <w:rPr>
          <w:rFonts w:ascii="Arial" w:hAnsi="Arial" w:cs="Arial"/>
        </w:rPr>
        <w:t xml:space="preserve">Le </w:t>
      </w:r>
      <w:r w:rsidR="00E7045B">
        <w:rPr>
          <w:rFonts w:ascii="Arial" w:hAnsi="Arial" w:cs="Arial"/>
        </w:rPr>
        <w:t>15</w:t>
      </w:r>
      <w:r w:rsidRPr="00F9035C">
        <w:rPr>
          <w:rFonts w:ascii="Arial" w:hAnsi="Arial" w:cs="Arial"/>
        </w:rPr>
        <w:t xml:space="preserve"> mars 2021 </w:t>
      </w:r>
    </w:p>
    <w:p w14:paraId="1BF7BBED" w14:textId="77777777" w:rsidR="00BE5C3D" w:rsidRPr="00F9035C" w:rsidRDefault="00BE5C3D" w:rsidP="00F9035C">
      <w:pPr>
        <w:jc w:val="right"/>
        <w:rPr>
          <w:rFonts w:ascii="Arial" w:hAnsi="Arial" w:cs="Arial"/>
        </w:rPr>
      </w:pPr>
    </w:p>
    <w:p w14:paraId="09F1253A" w14:textId="16F8AB05" w:rsidR="00BE5C3D" w:rsidRPr="00F9035C" w:rsidRDefault="00BE5C3D" w:rsidP="00F9035C">
      <w:pPr>
        <w:jc w:val="both"/>
        <w:rPr>
          <w:rFonts w:ascii="Arial" w:hAnsi="Arial" w:cs="Arial"/>
          <w:b/>
          <w:sz w:val="28"/>
          <w:szCs w:val="28"/>
        </w:rPr>
      </w:pPr>
      <w:r w:rsidRPr="00F9035C">
        <w:rPr>
          <w:rFonts w:ascii="Arial" w:hAnsi="Arial" w:cs="Arial"/>
          <w:b/>
          <w:sz w:val="28"/>
          <w:szCs w:val="28"/>
        </w:rPr>
        <w:t xml:space="preserve">La Région soutient le Parc Naturel Régional des </w:t>
      </w:r>
      <w:r w:rsidRPr="00F9035C">
        <w:rPr>
          <w:rFonts w:ascii="Arial" w:hAnsi="Arial" w:cs="Arial"/>
          <w:b/>
          <w:sz w:val="28"/>
          <w:szCs w:val="28"/>
        </w:rPr>
        <w:t>Marais du Cotentin et du Bessin</w:t>
      </w:r>
    </w:p>
    <w:p w14:paraId="032DE968" w14:textId="77777777" w:rsidR="00BE5C3D" w:rsidRPr="00F9035C" w:rsidRDefault="00BE5C3D" w:rsidP="00F9035C">
      <w:pPr>
        <w:rPr>
          <w:rFonts w:ascii="Arial" w:hAnsi="Arial" w:cs="Arial"/>
        </w:rPr>
      </w:pPr>
    </w:p>
    <w:p w14:paraId="7CFB037D" w14:textId="73DF10D7" w:rsidR="00F9035C" w:rsidRPr="00F9035C" w:rsidRDefault="00BE5C3D" w:rsidP="00F9035C">
      <w:pPr>
        <w:jc w:val="both"/>
        <w:rPr>
          <w:rFonts w:ascii="Arial" w:hAnsi="Arial" w:cs="Arial"/>
          <w:b/>
        </w:rPr>
      </w:pPr>
      <w:r w:rsidRPr="00F9035C">
        <w:rPr>
          <w:rFonts w:ascii="Arial" w:hAnsi="Arial" w:cs="Arial"/>
          <w:b/>
          <w:bCs/>
        </w:rPr>
        <w:t xml:space="preserve">Hervé MORIN, </w:t>
      </w:r>
      <w:r w:rsidRPr="00F9035C">
        <w:rPr>
          <w:rFonts w:ascii="Arial" w:hAnsi="Arial" w:cs="Arial"/>
          <w:b/>
        </w:rPr>
        <w:t xml:space="preserve">Président de la Région Normandie, et </w:t>
      </w:r>
      <w:r w:rsidRPr="00F9035C">
        <w:rPr>
          <w:rFonts w:ascii="Arial" w:hAnsi="Arial" w:cs="Arial"/>
          <w:b/>
          <w:bCs/>
        </w:rPr>
        <w:t>Jean MORIN</w:t>
      </w:r>
      <w:r w:rsidR="00F9035C" w:rsidRPr="00F9035C">
        <w:rPr>
          <w:rFonts w:ascii="Arial" w:hAnsi="Arial" w:cs="Arial"/>
          <w:b/>
          <w:bCs/>
        </w:rPr>
        <w:t xml:space="preserve">, </w:t>
      </w:r>
      <w:r w:rsidRPr="00F9035C">
        <w:rPr>
          <w:rFonts w:ascii="Arial" w:hAnsi="Arial" w:cs="Arial"/>
          <w:b/>
        </w:rPr>
        <w:t>Président du Parc naturel régional des Marais du Cotentin et du Bessin</w:t>
      </w:r>
      <w:r w:rsidR="00F9035C" w:rsidRPr="00F9035C">
        <w:rPr>
          <w:rFonts w:ascii="Arial" w:hAnsi="Arial" w:cs="Arial"/>
          <w:b/>
        </w:rPr>
        <w:t xml:space="preserve">, </w:t>
      </w:r>
      <w:r w:rsidRPr="00F9035C">
        <w:rPr>
          <w:rFonts w:ascii="Arial" w:hAnsi="Arial" w:cs="Arial"/>
          <w:b/>
        </w:rPr>
        <w:t xml:space="preserve">en présence de </w:t>
      </w:r>
      <w:r w:rsidRPr="00F9035C">
        <w:rPr>
          <w:rFonts w:ascii="Arial" w:hAnsi="Arial" w:cs="Arial"/>
          <w:b/>
          <w:bCs/>
        </w:rPr>
        <w:t>Marc LEFEVRE</w:t>
      </w:r>
      <w:r w:rsidRPr="00F9035C">
        <w:rPr>
          <w:rFonts w:ascii="Arial" w:hAnsi="Arial" w:cs="Arial"/>
          <w:b/>
        </w:rPr>
        <w:t>, Président du Département de la Manche,</w:t>
      </w:r>
      <w:r w:rsidR="00F9035C" w:rsidRPr="00F9035C">
        <w:rPr>
          <w:rFonts w:ascii="Arial" w:hAnsi="Arial" w:cs="Arial"/>
          <w:b/>
        </w:rPr>
        <w:t xml:space="preserve"> </w:t>
      </w:r>
      <w:r w:rsidRPr="00F9035C">
        <w:rPr>
          <w:rFonts w:ascii="Arial" w:hAnsi="Arial" w:cs="Arial"/>
          <w:b/>
          <w:color w:val="000000"/>
          <w:lang w:eastAsia="fr-FR"/>
        </w:rPr>
        <w:t xml:space="preserve">ont signé aujourd’hui, à </w:t>
      </w:r>
      <w:r w:rsidRPr="00F9035C">
        <w:rPr>
          <w:rFonts w:ascii="Arial" w:hAnsi="Arial" w:cs="Arial"/>
          <w:b/>
        </w:rPr>
        <w:t>Saint-Côme-du-Mont</w:t>
      </w:r>
      <w:r w:rsidRPr="00F9035C">
        <w:rPr>
          <w:rFonts w:ascii="Arial" w:hAnsi="Arial" w:cs="Arial"/>
          <w:b/>
          <w:color w:val="000000"/>
          <w:lang w:eastAsia="fr-FR"/>
        </w:rPr>
        <w:t xml:space="preserve">, </w:t>
      </w:r>
      <w:r w:rsidRPr="00F9035C">
        <w:rPr>
          <w:rFonts w:ascii="Arial" w:hAnsi="Arial" w:cs="Arial"/>
          <w:b/>
          <w:bCs/>
          <w:color w:val="000000"/>
          <w:lang w:eastAsia="fr-FR"/>
        </w:rPr>
        <w:t xml:space="preserve">la convention triennale de soutien au Parc Naturel Régional des </w:t>
      </w:r>
      <w:r w:rsidRPr="00F9035C">
        <w:rPr>
          <w:rFonts w:ascii="Arial" w:hAnsi="Arial" w:cs="Arial"/>
          <w:b/>
          <w:bCs/>
          <w:color w:val="000000"/>
          <w:lang w:eastAsia="fr-FR"/>
        </w:rPr>
        <w:t>Marais du Cotentin et du Bessin</w:t>
      </w:r>
      <w:r w:rsidRPr="00F9035C">
        <w:rPr>
          <w:rFonts w:ascii="Arial" w:hAnsi="Arial" w:cs="Arial"/>
          <w:b/>
          <w:bCs/>
          <w:color w:val="000000"/>
          <w:lang w:eastAsia="fr-FR"/>
        </w:rPr>
        <w:t xml:space="preserve">.  </w:t>
      </w:r>
      <w:r w:rsidR="00F9035C" w:rsidRPr="00F9035C">
        <w:rPr>
          <w:rFonts w:ascii="Arial" w:hAnsi="Arial" w:cs="Arial"/>
          <w:b/>
        </w:rPr>
        <w:t xml:space="preserve">Pour le PNR des </w:t>
      </w:r>
      <w:r w:rsidR="00F9035C" w:rsidRPr="00F9035C">
        <w:rPr>
          <w:rFonts w:ascii="Arial" w:eastAsia="Calibri" w:hAnsi="Arial" w:cs="Arial"/>
          <w:b/>
        </w:rPr>
        <w:t>Marais du Cotentin et du Bessin,</w:t>
      </w:r>
      <w:r w:rsidR="00F9035C" w:rsidRPr="00F9035C">
        <w:rPr>
          <w:rFonts w:ascii="Arial" w:hAnsi="Arial" w:cs="Arial"/>
          <w:b/>
        </w:rPr>
        <w:t xml:space="preserve"> l’engagement de la Région s’élève à </w:t>
      </w:r>
      <w:r w:rsidR="00F9035C" w:rsidRPr="00F9035C">
        <w:rPr>
          <w:rFonts w:ascii="Arial" w:hAnsi="Arial" w:cs="Arial"/>
          <w:b/>
        </w:rPr>
        <w:t>p</w:t>
      </w:r>
      <w:r w:rsidR="000C1F25">
        <w:rPr>
          <w:rFonts w:ascii="Arial" w:hAnsi="Arial" w:cs="Arial"/>
          <w:b/>
        </w:rPr>
        <w:t>lus</w:t>
      </w:r>
      <w:r w:rsidR="00F9035C" w:rsidRPr="00F9035C">
        <w:rPr>
          <w:rFonts w:ascii="Arial" w:hAnsi="Arial" w:cs="Arial"/>
          <w:b/>
        </w:rPr>
        <w:t xml:space="preserve"> de </w:t>
      </w:r>
      <w:r w:rsidR="00F9035C" w:rsidRPr="00F9035C">
        <w:rPr>
          <w:rFonts w:ascii="Arial" w:hAnsi="Arial" w:cs="Arial"/>
          <w:b/>
        </w:rPr>
        <w:t>2</w:t>
      </w:r>
      <w:r w:rsidR="00F9035C" w:rsidRPr="00F9035C">
        <w:rPr>
          <w:rFonts w:ascii="Arial" w:hAnsi="Arial" w:cs="Arial"/>
          <w:b/>
        </w:rPr>
        <w:t>,</w:t>
      </w:r>
      <w:r w:rsidR="00A61FBA">
        <w:rPr>
          <w:rFonts w:ascii="Arial" w:hAnsi="Arial" w:cs="Arial"/>
          <w:b/>
        </w:rPr>
        <w:t>0</w:t>
      </w:r>
      <w:r w:rsidR="000C1F25">
        <w:rPr>
          <w:rFonts w:ascii="Arial" w:hAnsi="Arial" w:cs="Arial"/>
          <w:b/>
        </w:rPr>
        <w:t>8</w:t>
      </w:r>
      <w:r w:rsidR="00F9035C" w:rsidRPr="00F9035C">
        <w:rPr>
          <w:rFonts w:ascii="Arial" w:hAnsi="Arial" w:cs="Arial"/>
          <w:b/>
        </w:rPr>
        <w:t xml:space="preserve"> millions d’euros</w:t>
      </w:r>
      <w:r w:rsidR="00F9035C" w:rsidRPr="00F9035C">
        <w:rPr>
          <w:rFonts w:ascii="Arial" w:hAnsi="Arial" w:cs="Arial"/>
          <w:b/>
        </w:rPr>
        <w:t xml:space="preserve">, sur les 3 ans du contrat </w:t>
      </w:r>
      <w:r w:rsidR="00F9035C" w:rsidRPr="00F9035C">
        <w:rPr>
          <w:rFonts w:ascii="Arial" w:hAnsi="Arial" w:cs="Arial"/>
          <w:b/>
        </w:rPr>
        <w:t>(</w:t>
      </w:r>
      <w:r w:rsidR="00F9035C" w:rsidRPr="00F9035C">
        <w:rPr>
          <w:rFonts w:ascii="Arial" w:hAnsi="Arial" w:cs="Arial"/>
          <w:b/>
        </w:rPr>
        <w:t>1</w:t>
      </w:r>
      <w:r w:rsidR="00F9035C" w:rsidRPr="00F9035C">
        <w:rPr>
          <w:rFonts w:ascii="Arial" w:hAnsi="Arial" w:cs="Arial"/>
          <w:b/>
        </w:rPr>
        <w:t xml:space="preserve">,5 million d’euros </w:t>
      </w:r>
      <w:r w:rsidR="00F9035C" w:rsidRPr="00F9035C">
        <w:rPr>
          <w:rFonts w:ascii="Arial" w:hAnsi="Arial" w:cs="Arial"/>
          <w:b/>
        </w:rPr>
        <w:t>au titre de l’aide au fonctionnement</w:t>
      </w:r>
      <w:r w:rsidR="00F9035C" w:rsidRPr="00F9035C">
        <w:rPr>
          <w:rFonts w:ascii="Arial" w:hAnsi="Arial" w:cs="Arial"/>
          <w:b/>
        </w:rPr>
        <w:t>,</w:t>
      </w:r>
      <w:r w:rsidR="00F9035C" w:rsidRPr="00F9035C">
        <w:rPr>
          <w:rFonts w:ascii="Arial" w:hAnsi="Arial" w:cs="Arial"/>
          <w:b/>
        </w:rPr>
        <w:t xml:space="preserve"> </w:t>
      </w:r>
      <w:r w:rsidR="00F9035C" w:rsidRPr="00F9035C">
        <w:rPr>
          <w:rFonts w:ascii="Arial" w:hAnsi="Arial" w:cs="Arial"/>
          <w:b/>
        </w:rPr>
        <w:t xml:space="preserve">et </w:t>
      </w:r>
      <w:r w:rsidR="00F9035C" w:rsidRPr="00F9035C">
        <w:rPr>
          <w:rFonts w:ascii="Arial" w:hAnsi="Arial" w:cs="Arial"/>
          <w:b/>
        </w:rPr>
        <w:t xml:space="preserve">585 000 </w:t>
      </w:r>
      <w:r w:rsidR="00F9035C" w:rsidRPr="00F9035C">
        <w:rPr>
          <w:rFonts w:ascii="Arial" w:hAnsi="Arial" w:cs="Arial"/>
          <w:b/>
        </w:rPr>
        <w:t>euros</w:t>
      </w:r>
      <w:r w:rsidR="00F9035C" w:rsidRPr="00F9035C">
        <w:rPr>
          <w:rFonts w:ascii="Arial" w:hAnsi="Arial" w:cs="Arial"/>
          <w:b/>
        </w:rPr>
        <w:t xml:space="preserve">, </w:t>
      </w:r>
      <w:r w:rsidR="00F9035C" w:rsidRPr="00F9035C">
        <w:rPr>
          <w:rFonts w:ascii="Arial" w:hAnsi="Arial" w:cs="Arial"/>
          <w:b/>
        </w:rPr>
        <w:t>pour soutenir le programme d’actions du PNR)</w:t>
      </w:r>
      <w:r w:rsidR="00F12B7A">
        <w:rPr>
          <w:rFonts w:ascii="Arial" w:hAnsi="Arial" w:cs="Arial"/>
          <w:b/>
        </w:rPr>
        <w:t>.</w:t>
      </w:r>
    </w:p>
    <w:p w14:paraId="135FEB43" w14:textId="7E24A9DD" w:rsidR="00BE5C3D" w:rsidRPr="00F9035C" w:rsidRDefault="00BE5C3D" w:rsidP="00F9035C">
      <w:pPr>
        <w:jc w:val="both"/>
        <w:rPr>
          <w:rFonts w:ascii="Arial" w:hAnsi="Arial" w:cs="Arial"/>
          <w:b/>
          <w:lang w:eastAsia="fr-FR"/>
        </w:rPr>
      </w:pPr>
    </w:p>
    <w:p w14:paraId="314AE412" w14:textId="77777777" w:rsidR="00BE5C3D" w:rsidRPr="00F9035C" w:rsidRDefault="00BE5C3D" w:rsidP="00F9035C">
      <w:pPr>
        <w:jc w:val="both"/>
        <w:rPr>
          <w:rFonts w:ascii="Arial" w:hAnsi="Arial" w:cs="Arial"/>
          <w:color w:val="000000"/>
        </w:rPr>
      </w:pPr>
      <w:r w:rsidRPr="00F9035C">
        <w:rPr>
          <w:rFonts w:ascii="Arial" w:hAnsi="Arial" w:cs="Arial"/>
          <w:color w:val="000000"/>
        </w:rPr>
        <w:t>La Région Normandie réaffirme son partenariat avec les 4 Parcs naturels régionaux : le Parc naturel régional Normandie-Maine, le Parc naturel régional des Marais du Cotentin et du Bessin, le Parc naturel régional du Perche, et le Parc naturel régional des Boucles de la Seine Normande.</w:t>
      </w:r>
    </w:p>
    <w:p w14:paraId="211C6314" w14:textId="77777777" w:rsidR="00BE5C3D" w:rsidRPr="00F9035C" w:rsidRDefault="00BE5C3D" w:rsidP="00F9035C">
      <w:pPr>
        <w:jc w:val="both"/>
        <w:rPr>
          <w:rFonts w:ascii="Arial" w:hAnsi="Arial" w:cs="Arial"/>
          <w:color w:val="000000"/>
        </w:rPr>
      </w:pPr>
      <w:r w:rsidRPr="00F9035C">
        <w:rPr>
          <w:rFonts w:ascii="Arial" w:hAnsi="Arial" w:cs="Arial"/>
          <w:color w:val="000000"/>
        </w:rPr>
        <w:t> </w:t>
      </w:r>
    </w:p>
    <w:p w14:paraId="5911B641" w14:textId="77777777" w:rsidR="00BE5C3D" w:rsidRPr="00F9035C" w:rsidRDefault="00BE5C3D" w:rsidP="00F9035C">
      <w:pPr>
        <w:jc w:val="both"/>
        <w:rPr>
          <w:rFonts w:ascii="Arial" w:hAnsi="Arial" w:cs="Arial"/>
          <w:color w:val="000000"/>
        </w:rPr>
      </w:pPr>
      <w:r w:rsidRPr="00F9035C">
        <w:rPr>
          <w:rFonts w:ascii="Arial" w:hAnsi="Arial" w:cs="Arial"/>
          <w:color w:val="000000"/>
        </w:rPr>
        <w:t xml:space="preserve">Positionnés comme des « vitrines » et vecteurs d’attractivité pour la Normandie, les PNR permettent l’innovation, l’expérimentation concrète de nouvelles actions dans les territoires ruraux, ainsi que le transfert d’expériences aux territoires voisins, en matière de biodiversité et de patrimoine naturel, de transition énergétique, d’adaptation au changement climatique, de filière courte, d’économie locale, d’agriculture… </w:t>
      </w:r>
    </w:p>
    <w:p w14:paraId="1789BA1A" w14:textId="77777777" w:rsidR="00BE5C3D" w:rsidRPr="00F9035C" w:rsidRDefault="00BE5C3D" w:rsidP="00F9035C">
      <w:pPr>
        <w:jc w:val="both"/>
        <w:rPr>
          <w:rFonts w:ascii="Arial" w:hAnsi="Arial" w:cs="Arial"/>
          <w:color w:val="000000"/>
        </w:rPr>
      </w:pPr>
      <w:r w:rsidRPr="00F9035C">
        <w:rPr>
          <w:rFonts w:ascii="Arial" w:hAnsi="Arial" w:cs="Arial"/>
          <w:color w:val="000000"/>
        </w:rPr>
        <w:t> </w:t>
      </w:r>
    </w:p>
    <w:p w14:paraId="19B52CCC" w14:textId="77777777" w:rsidR="00BE5C3D" w:rsidRPr="00F9035C" w:rsidRDefault="00BE5C3D" w:rsidP="00F9035C">
      <w:pPr>
        <w:jc w:val="both"/>
        <w:rPr>
          <w:rFonts w:ascii="Arial" w:hAnsi="Arial" w:cs="Arial"/>
          <w:color w:val="000000"/>
        </w:rPr>
      </w:pPr>
      <w:r w:rsidRPr="00F9035C">
        <w:rPr>
          <w:rFonts w:ascii="Arial" w:hAnsi="Arial" w:cs="Arial"/>
          <w:color w:val="000000"/>
        </w:rPr>
        <w:t>La Région s’engage, au travers des quatre contrats triennaux, à hauteur de près de 8,2 millions d’euros en faveur des quatre Parcs naturels régionaux normands sur la période 2021-2023.</w:t>
      </w:r>
    </w:p>
    <w:p w14:paraId="56844E2C" w14:textId="77777777" w:rsidR="00BE5C3D" w:rsidRPr="00F9035C" w:rsidRDefault="00BE5C3D" w:rsidP="00F9035C">
      <w:pPr>
        <w:jc w:val="both"/>
        <w:rPr>
          <w:rFonts w:ascii="Arial" w:hAnsi="Arial" w:cs="Arial"/>
          <w:color w:val="000000"/>
        </w:rPr>
      </w:pPr>
      <w:r w:rsidRPr="00F9035C">
        <w:rPr>
          <w:rFonts w:ascii="Arial" w:hAnsi="Arial" w:cs="Arial"/>
          <w:color w:val="000000"/>
        </w:rPr>
        <w:t> </w:t>
      </w:r>
    </w:p>
    <w:p w14:paraId="5FFE8A26" w14:textId="77777777" w:rsidR="00BE5C3D" w:rsidRPr="00F9035C" w:rsidRDefault="00BE5C3D" w:rsidP="00F9035C">
      <w:pPr>
        <w:tabs>
          <w:tab w:val="left" w:pos="709"/>
        </w:tabs>
        <w:jc w:val="both"/>
        <w:rPr>
          <w:rFonts w:ascii="Arial" w:hAnsi="Arial" w:cs="Arial"/>
        </w:rPr>
      </w:pPr>
      <w:r w:rsidRPr="00F9035C">
        <w:rPr>
          <w:rFonts w:ascii="Arial" w:hAnsi="Arial" w:cs="Arial"/>
        </w:rPr>
        <w:t>Les grandes missions du Parc sont les suivantes :</w:t>
      </w:r>
    </w:p>
    <w:p w14:paraId="1ADEE029" w14:textId="77777777" w:rsidR="00BE5C3D" w:rsidRPr="00F9035C" w:rsidRDefault="00BE5C3D" w:rsidP="00F9035C">
      <w:pPr>
        <w:tabs>
          <w:tab w:val="left" w:pos="5812"/>
        </w:tabs>
        <w:ind w:left="720"/>
        <w:contextualSpacing/>
        <w:jc w:val="both"/>
        <w:rPr>
          <w:rFonts w:ascii="Arial" w:eastAsia="Calibri" w:hAnsi="Arial" w:cs="Arial"/>
          <w:b/>
        </w:rPr>
      </w:pPr>
    </w:p>
    <w:p w14:paraId="734A56DD" w14:textId="078AB59B" w:rsidR="00BE5C3D" w:rsidRPr="00F9035C" w:rsidRDefault="00BE5C3D" w:rsidP="00F9035C">
      <w:pPr>
        <w:pStyle w:val="Paragraphedeliste"/>
        <w:numPr>
          <w:ilvl w:val="0"/>
          <w:numId w:val="2"/>
        </w:numPr>
        <w:tabs>
          <w:tab w:val="left" w:pos="709"/>
        </w:tabs>
        <w:contextualSpacing/>
        <w:jc w:val="both"/>
        <w:rPr>
          <w:rFonts w:ascii="Arial" w:hAnsi="Arial" w:cs="Arial"/>
          <w:spacing w:val="-1"/>
        </w:rPr>
      </w:pPr>
      <w:r w:rsidRPr="00F9035C">
        <w:rPr>
          <w:rFonts w:ascii="Arial" w:hAnsi="Arial" w:cs="Arial"/>
          <w:b/>
          <w:spacing w:val="-1"/>
          <w:u w:val="single"/>
        </w:rPr>
        <w:t xml:space="preserve">Un lieu d’expérimentation innovant </w:t>
      </w:r>
      <w:r w:rsidRPr="00F9035C">
        <w:rPr>
          <w:rFonts w:ascii="Arial" w:hAnsi="Arial" w:cs="Arial"/>
          <w:b/>
          <w:spacing w:val="-1"/>
        </w:rPr>
        <w:t xml:space="preserve">: </w:t>
      </w:r>
    </w:p>
    <w:p w14:paraId="05F3518D" w14:textId="77777777" w:rsidR="00BE5C3D" w:rsidRPr="00F9035C" w:rsidRDefault="00BE5C3D" w:rsidP="00F9035C">
      <w:pPr>
        <w:tabs>
          <w:tab w:val="left" w:pos="5812"/>
        </w:tabs>
        <w:ind w:left="1440"/>
        <w:contextualSpacing/>
        <w:jc w:val="both"/>
        <w:rPr>
          <w:rFonts w:ascii="Arial" w:eastAsia="Calibri" w:hAnsi="Arial" w:cs="Arial"/>
        </w:rPr>
      </w:pPr>
    </w:p>
    <w:p w14:paraId="3B4DEFDA" w14:textId="00C8C1F0" w:rsidR="00BE5C3D" w:rsidRPr="00F9035C" w:rsidRDefault="00BE5C3D" w:rsidP="00F9035C">
      <w:pPr>
        <w:jc w:val="both"/>
        <w:rPr>
          <w:rFonts w:ascii="Arial" w:hAnsi="Arial" w:cs="Arial"/>
        </w:rPr>
      </w:pPr>
      <w:r w:rsidRPr="00F9035C">
        <w:rPr>
          <w:rFonts w:ascii="Arial" w:hAnsi="Arial" w:cs="Arial"/>
        </w:rPr>
        <w:t xml:space="preserve">- La mise en place d’expérimentations spécifiques en lien avec </w:t>
      </w:r>
      <w:r w:rsidRPr="00F9035C">
        <w:rPr>
          <w:rFonts w:ascii="Arial" w:hAnsi="Arial" w:cs="Arial"/>
          <w:b/>
        </w:rPr>
        <w:t>l’adaptation au changement climatique</w:t>
      </w:r>
      <w:r w:rsidRPr="00F9035C">
        <w:rPr>
          <w:rFonts w:ascii="Arial" w:hAnsi="Arial" w:cs="Arial"/>
        </w:rPr>
        <w:t xml:space="preserve"> en étudiant la fonction </w:t>
      </w:r>
      <w:r w:rsidRPr="00F9035C">
        <w:rPr>
          <w:rFonts w:ascii="Arial" w:hAnsi="Arial" w:cs="Arial"/>
          <w:b/>
        </w:rPr>
        <w:t>stockage de carbone</w:t>
      </w:r>
      <w:r w:rsidRPr="00F9035C">
        <w:rPr>
          <w:rFonts w:ascii="Arial" w:hAnsi="Arial" w:cs="Arial"/>
        </w:rPr>
        <w:t xml:space="preserve"> des milieux emblématiques du territoire : zones humides, prairies et haies et en </w:t>
      </w:r>
      <w:r w:rsidRPr="00F9035C">
        <w:rPr>
          <w:rFonts w:ascii="Arial" w:hAnsi="Arial" w:cs="Arial"/>
          <w:b/>
        </w:rPr>
        <w:t>testant des essences bocagères</w:t>
      </w:r>
      <w:r w:rsidRPr="00F9035C">
        <w:rPr>
          <w:rFonts w:ascii="Arial" w:hAnsi="Arial" w:cs="Arial"/>
        </w:rPr>
        <w:t xml:space="preserve"> adaptées aux conséquences du changement climatique ;</w:t>
      </w:r>
    </w:p>
    <w:p w14:paraId="30C4B349" w14:textId="77777777" w:rsidR="00BE5C3D" w:rsidRPr="00F9035C" w:rsidRDefault="00BE5C3D" w:rsidP="00F9035C">
      <w:pPr>
        <w:jc w:val="both"/>
        <w:rPr>
          <w:rFonts w:ascii="Arial" w:hAnsi="Arial" w:cs="Arial"/>
        </w:rPr>
      </w:pPr>
    </w:p>
    <w:p w14:paraId="37F75E54" w14:textId="3245318C" w:rsidR="00BE5C3D" w:rsidRPr="00F9035C" w:rsidRDefault="00BE5C3D" w:rsidP="00F9035C">
      <w:pPr>
        <w:tabs>
          <w:tab w:val="left" w:pos="709"/>
        </w:tabs>
        <w:contextualSpacing/>
        <w:jc w:val="both"/>
        <w:rPr>
          <w:rFonts w:ascii="Arial" w:hAnsi="Arial" w:cs="Arial"/>
        </w:rPr>
      </w:pPr>
      <w:r w:rsidRPr="00F9035C">
        <w:rPr>
          <w:rFonts w:ascii="Arial" w:hAnsi="Arial" w:cs="Arial"/>
        </w:rPr>
        <w:t xml:space="preserve">- La poursuite du développement </w:t>
      </w:r>
      <w:r w:rsidRPr="00F9035C">
        <w:rPr>
          <w:rFonts w:ascii="Arial" w:hAnsi="Arial" w:cs="Arial"/>
          <w:b/>
        </w:rPr>
        <w:t>de l’expérimentation de la filière Terre</w:t>
      </w:r>
      <w:r w:rsidRPr="00F9035C">
        <w:rPr>
          <w:rFonts w:ascii="Arial" w:hAnsi="Arial" w:cs="Arial"/>
        </w:rPr>
        <w:t xml:space="preserve"> et la valorisation des matériaux issus des marais. Le PNR participe à la fois à valoriser et préserver un patrimoine et un savoir-faire traditionnel liés à l’utilisation de la « Bauge » dans les constructions, tout en maintenant une </w:t>
      </w:r>
      <w:r w:rsidRPr="00F9035C">
        <w:rPr>
          <w:rFonts w:ascii="Arial" w:hAnsi="Arial" w:cs="Arial"/>
          <w:b/>
        </w:rPr>
        <w:t>activité économique artisanale</w:t>
      </w:r>
      <w:r w:rsidRPr="00F9035C">
        <w:rPr>
          <w:rFonts w:ascii="Arial" w:hAnsi="Arial" w:cs="Arial"/>
        </w:rPr>
        <w:t xml:space="preserve"> sur le territoire et en luttant contre la </w:t>
      </w:r>
      <w:r w:rsidRPr="00F9035C">
        <w:rPr>
          <w:rFonts w:ascii="Arial" w:hAnsi="Arial" w:cs="Arial"/>
          <w:b/>
        </w:rPr>
        <w:t>précarité énergétique</w:t>
      </w:r>
      <w:r w:rsidRPr="00F9035C">
        <w:rPr>
          <w:rFonts w:ascii="Arial" w:hAnsi="Arial" w:cs="Arial"/>
        </w:rPr>
        <w:t xml:space="preserve"> des logements. Cette expérimentation a également </w:t>
      </w:r>
      <w:r w:rsidRPr="00F9035C">
        <w:rPr>
          <w:rFonts w:ascii="Arial" w:hAnsi="Arial" w:cs="Arial"/>
        </w:rPr>
        <w:lastRenderedPageBreak/>
        <w:t>permis de développer des programmes de formation et de sensibilisation et de créer une « </w:t>
      </w:r>
      <w:r w:rsidRPr="00F9035C">
        <w:rPr>
          <w:rFonts w:ascii="Arial" w:hAnsi="Arial" w:cs="Arial"/>
          <w:b/>
        </w:rPr>
        <w:t>Ecole de la terre et des éco-matériaux</w:t>
      </w:r>
      <w:r w:rsidRPr="00F9035C">
        <w:rPr>
          <w:rFonts w:ascii="Arial" w:hAnsi="Arial" w:cs="Arial"/>
        </w:rPr>
        <w:t xml:space="preserve"> ». Sur ce nouveau contrat, l’objectif du PNR est de mener progressivement des actions visant à rendre la filière de plus </w:t>
      </w:r>
      <w:r w:rsidRPr="00F9035C">
        <w:rPr>
          <w:rFonts w:ascii="Arial" w:hAnsi="Arial" w:cs="Arial"/>
          <w:b/>
        </w:rPr>
        <w:t>en plus autonome</w:t>
      </w:r>
      <w:r w:rsidRPr="00F9035C">
        <w:rPr>
          <w:rFonts w:ascii="Arial" w:hAnsi="Arial" w:cs="Arial"/>
        </w:rPr>
        <w:t>.</w:t>
      </w:r>
    </w:p>
    <w:p w14:paraId="27EA9814" w14:textId="77777777" w:rsidR="00BE5C3D" w:rsidRPr="00F9035C" w:rsidRDefault="00BE5C3D" w:rsidP="00F9035C">
      <w:pPr>
        <w:pStyle w:val="Paragraphedeliste"/>
        <w:tabs>
          <w:tab w:val="left" w:pos="709"/>
        </w:tabs>
        <w:jc w:val="both"/>
        <w:rPr>
          <w:rFonts w:ascii="Arial" w:hAnsi="Arial" w:cs="Arial"/>
        </w:rPr>
      </w:pPr>
    </w:p>
    <w:p w14:paraId="6DD90FC1" w14:textId="3D58B842" w:rsidR="00BE5C3D" w:rsidRPr="00F9035C" w:rsidRDefault="00BE5C3D" w:rsidP="00F9035C">
      <w:pPr>
        <w:tabs>
          <w:tab w:val="left" w:pos="709"/>
        </w:tabs>
        <w:contextualSpacing/>
        <w:jc w:val="both"/>
        <w:rPr>
          <w:rFonts w:ascii="Arial" w:hAnsi="Arial" w:cs="Arial"/>
        </w:rPr>
      </w:pPr>
      <w:r w:rsidRPr="00F9035C">
        <w:rPr>
          <w:rFonts w:ascii="Arial" w:hAnsi="Arial" w:cs="Arial"/>
        </w:rPr>
        <w:t>- La promotion de l</w:t>
      </w:r>
      <w:r w:rsidRPr="00F9035C">
        <w:rPr>
          <w:rFonts w:ascii="Arial" w:hAnsi="Arial" w:cs="Arial"/>
          <w:b/>
        </w:rPr>
        <w:t>’élevage dans les zones humides</w:t>
      </w:r>
      <w:r w:rsidRPr="00F9035C">
        <w:rPr>
          <w:rFonts w:ascii="Arial" w:hAnsi="Arial" w:cs="Arial"/>
        </w:rPr>
        <w:t xml:space="preserve"> à travers une expérimentation sur la mise en œuvre et le contrôle de </w:t>
      </w:r>
      <w:r w:rsidRPr="00F9035C">
        <w:rPr>
          <w:rFonts w:ascii="Arial" w:hAnsi="Arial" w:cs="Arial"/>
          <w:b/>
        </w:rPr>
        <w:t>Paiements pour service environnementaux</w:t>
      </w:r>
      <w:r w:rsidRPr="00F9035C">
        <w:rPr>
          <w:rFonts w:ascii="Arial" w:hAnsi="Arial" w:cs="Arial"/>
        </w:rPr>
        <w:t xml:space="preserve"> avec l’Agence de l’Eau Seine Normandie (il s’agit d’un système de rémunération des services environnementaux rendus par les exploitants agricoles).</w:t>
      </w:r>
    </w:p>
    <w:p w14:paraId="3B3E4CCF" w14:textId="77777777" w:rsidR="00BE5C3D" w:rsidRPr="00F9035C" w:rsidRDefault="00BE5C3D" w:rsidP="00F9035C">
      <w:pPr>
        <w:tabs>
          <w:tab w:val="left" w:pos="5812"/>
        </w:tabs>
        <w:contextualSpacing/>
        <w:jc w:val="both"/>
        <w:rPr>
          <w:rFonts w:ascii="Arial" w:eastAsia="Calibri" w:hAnsi="Arial" w:cs="Arial"/>
          <w:b/>
        </w:rPr>
      </w:pPr>
    </w:p>
    <w:p w14:paraId="6015780A" w14:textId="0A93A973" w:rsidR="00BE5C3D" w:rsidRPr="00F9035C" w:rsidRDefault="00BE5C3D" w:rsidP="00F9035C">
      <w:pPr>
        <w:pStyle w:val="Paragraphedeliste"/>
        <w:numPr>
          <w:ilvl w:val="0"/>
          <w:numId w:val="2"/>
        </w:numPr>
        <w:tabs>
          <w:tab w:val="left" w:pos="709"/>
        </w:tabs>
        <w:contextualSpacing/>
        <w:jc w:val="both"/>
        <w:rPr>
          <w:rFonts w:ascii="Arial" w:hAnsi="Arial" w:cs="Arial"/>
          <w:spacing w:val="-1"/>
        </w:rPr>
      </w:pPr>
      <w:r w:rsidRPr="00F9035C">
        <w:rPr>
          <w:rFonts w:ascii="Arial" w:hAnsi="Arial" w:cs="Arial"/>
          <w:b/>
          <w:spacing w:val="-1"/>
          <w:u w:val="single"/>
        </w:rPr>
        <w:t>La préservation, l’amélioration des connaissances et la valorisation des patrimoines naturels et de la biodiversité</w:t>
      </w:r>
      <w:r w:rsidRPr="00F9035C">
        <w:rPr>
          <w:rFonts w:ascii="Arial" w:hAnsi="Arial" w:cs="Arial"/>
          <w:b/>
          <w:spacing w:val="-1"/>
        </w:rPr>
        <w:t xml:space="preserve"> : </w:t>
      </w:r>
    </w:p>
    <w:p w14:paraId="32AB057B" w14:textId="77777777" w:rsidR="00BE5C3D" w:rsidRPr="00F9035C" w:rsidRDefault="00BE5C3D" w:rsidP="00F9035C">
      <w:pPr>
        <w:pStyle w:val="Paragraphedeliste"/>
        <w:tabs>
          <w:tab w:val="left" w:pos="709"/>
        </w:tabs>
        <w:jc w:val="both"/>
        <w:rPr>
          <w:rFonts w:ascii="Arial" w:hAnsi="Arial" w:cs="Arial"/>
          <w:spacing w:val="-1"/>
        </w:rPr>
      </w:pPr>
    </w:p>
    <w:p w14:paraId="65FDFE19" w14:textId="28306241" w:rsidR="00BE5C3D" w:rsidRPr="00F9035C" w:rsidRDefault="00BE5C3D" w:rsidP="00F9035C">
      <w:pPr>
        <w:tabs>
          <w:tab w:val="left" w:pos="709"/>
        </w:tabs>
        <w:contextualSpacing/>
        <w:jc w:val="both"/>
        <w:rPr>
          <w:rFonts w:ascii="Arial" w:hAnsi="Arial" w:cs="Arial"/>
        </w:rPr>
      </w:pPr>
      <w:r w:rsidRPr="00F9035C">
        <w:rPr>
          <w:rFonts w:ascii="Arial" w:hAnsi="Arial" w:cs="Arial"/>
          <w:spacing w:val="-1"/>
        </w:rPr>
        <w:t xml:space="preserve">- La </w:t>
      </w:r>
      <w:r w:rsidRPr="00F9035C">
        <w:rPr>
          <w:rFonts w:ascii="Arial" w:hAnsi="Arial" w:cs="Arial"/>
          <w:b/>
          <w:spacing w:val="-1"/>
        </w:rPr>
        <w:t>valorisation des connaissances de la biodiversité</w:t>
      </w:r>
      <w:r w:rsidRPr="00F9035C">
        <w:rPr>
          <w:rFonts w:ascii="Arial" w:hAnsi="Arial" w:cs="Arial"/>
          <w:spacing w:val="-1"/>
        </w:rPr>
        <w:t xml:space="preserve"> du territoire par l’utilisation des outils SERENA et GEONATURE (logiciels de gestion de base de données naturalistes) notamment auprès </w:t>
      </w:r>
      <w:r w:rsidRPr="00F9035C">
        <w:rPr>
          <w:rFonts w:ascii="Arial" w:hAnsi="Arial" w:cs="Arial"/>
          <w:b/>
          <w:spacing w:val="-1"/>
        </w:rPr>
        <w:t>du grand public</w:t>
      </w:r>
      <w:r w:rsidRPr="00F9035C">
        <w:rPr>
          <w:rFonts w:ascii="Arial" w:hAnsi="Arial" w:cs="Arial"/>
          <w:spacing w:val="-1"/>
        </w:rPr>
        <w:t>, le développement de l’accueil sur l’ENS des Ponts d’</w:t>
      </w:r>
      <w:proofErr w:type="spellStart"/>
      <w:r w:rsidRPr="00F9035C">
        <w:rPr>
          <w:rFonts w:ascii="Arial" w:hAnsi="Arial" w:cs="Arial"/>
          <w:spacing w:val="-1"/>
        </w:rPr>
        <w:t>Ouve</w:t>
      </w:r>
      <w:proofErr w:type="spellEnd"/>
      <w:r w:rsidRPr="00F9035C">
        <w:rPr>
          <w:rFonts w:ascii="Arial" w:hAnsi="Arial" w:cs="Arial"/>
          <w:spacing w:val="-1"/>
        </w:rPr>
        <w:t xml:space="preserve"> et l’animation du dispositif Famille à Biodiversité Positive.</w:t>
      </w:r>
    </w:p>
    <w:p w14:paraId="5C09EAAF" w14:textId="77777777" w:rsidR="00BE5C3D" w:rsidRPr="00F9035C" w:rsidRDefault="00BE5C3D" w:rsidP="00F9035C">
      <w:pPr>
        <w:pStyle w:val="Paragraphedeliste"/>
        <w:tabs>
          <w:tab w:val="left" w:pos="709"/>
        </w:tabs>
        <w:jc w:val="both"/>
        <w:rPr>
          <w:rFonts w:ascii="Arial" w:hAnsi="Arial" w:cs="Arial"/>
        </w:rPr>
      </w:pPr>
    </w:p>
    <w:p w14:paraId="037D211B" w14:textId="27A6547D" w:rsidR="00BE5C3D" w:rsidRPr="00F9035C" w:rsidRDefault="00BE5C3D" w:rsidP="00F9035C">
      <w:pPr>
        <w:tabs>
          <w:tab w:val="left" w:pos="709"/>
        </w:tabs>
        <w:contextualSpacing/>
        <w:jc w:val="both"/>
        <w:rPr>
          <w:rFonts w:ascii="Arial" w:hAnsi="Arial" w:cs="Arial"/>
        </w:rPr>
      </w:pPr>
      <w:r w:rsidRPr="00F9035C">
        <w:rPr>
          <w:rFonts w:ascii="Arial" w:hAnsi="Arial" w:cs="Arial"/>
        </w:rPr>
        <w:t xml:space="preserve">- Les actions de </w:t>
      </w:r>
      <w:r w:rsidRPr="00F9035C">
        <w:rPr>
          <w:rFonts w:ascii="Arial" w:hAnsi="Arial" w:cs="Arial"/>
          <w:b/>
        </w:rPr>
        <w:t>préservation de la Trame Verte et Bleue et de la Trame Noire</w:t>
      </w:r>
      <w:r w:rsidRPr="00F9035C">
        <w:rPr>
          <w:rFonts w:ascii="Arial" w:hAnsi="Arial" w:cs="Arial"/>
        </w:rPr>
        <w:t xml:space="preserve"> par la réalisation de travaux de restauration (haies, mares, milieux aquatique…), les actions de soutien aux zones humides (MAE, soutien à l’élevage) et l’accompagnement des collectivités notamment par l’intégration de la TVB dans les documents d’urbanisme, l’amélioration de l’éclairage public et le développement du label « village étoilé ». Cette dernière action est initiée par le PNR depuis 2015, actuellement 5 communes du Parc bénéficient du label « Village étoilé » et le PNR a pour objectif de doubler ce chiffre d’ici 2023.</w:t>
      </w:r>
    </w:p>
    <w:p w14:paraId="726BC101" w14:textId="77777777" w:rsidR="00BE5C3D" w:rsidRPr="00F9035C" w:rsidRDefault="00BE5C3D" w:rsidP="00F9035C">
      <w:pPr>
        <w:jc w:val="both"/>
        <w:rPr>
          <w:rFonts w:ascii="Arial" w:hAnsi="Arial" w:cs="Arial"/>
          <w:spacing w:val="-1"/>
          <w:highlight w:val="yellow"/>
        </w:rPr>
      </w:pPr>
    </w:p>
    <w:p w14:paraId="2AD8260C" w14:textId="3EF50E0C" w:rsidR="00BE5C3D" w:rsidRPr="00F9035C" w:rsidRDefault="00BE5C3D" w:rsidP="00F9035C">
      <w:pPr>
        <w:numPr>
          <w:ilvl w:val="0"/>
          <w:numId w:val="3"/>
        </w:numPr>
        <w:ind w:left="284" w:firstLine="0"/>
        <w:jc w:val="both"/>
        <w:rPr>
          <w:rFonts w:ascii="Arial" w:hAnsi="Arial" w:cs="Arial"/>
          <w:spacing w:val="-1"/>
        </w:rPr>
      </w:pPr>
      <w:r w:rsidRPr="00F9035C">
        <w:rPr>
          <w:rFonts w:ascii="Arial" w:hAnsi="Arial" w:cs="Arial"/>
          <w:b/>
          <w:spacing w:val="-1"/>
          <w:u w:val="single"/>
        </w:rPr>
        <w:t>Le développement économique</w:t>
      </w:r>
      <w:r w:rsidR="00F12B7A">
        <w:rPr>
          <w:rFonts w:ascii="Arial" w:hAnsi="Arial" w:cs="Arial"/>
          <w:spacing w:val="-1"/>
        </w:rPr>
        <w:t xml:space="preserve"> </w:t>
      </w:r>
      <w:r w:rsidRPr="00F9035C">
        <w:rPr>
          <w:rFonts w:ascii="Arial" w:hAnsi="Arial" w:cs="Arial"/>
          <w:spacing w:val="-1"/>
        </w:rPr>
        <w:t xml:space="preserve">: </w:t>
      </w:r>
    </w:p>
    <w:p w14:paraId="41385661" w14:textId="77777777" w:rsidR="00BE5C3D" w:rsidRPr="00F9035C" w:rsidRDefault="00BE5C3D" w:rsidP="00F9035C">
      <w:pPr>
        <w:pStyle w:val="Paragraphedeliste"/>
        <w:tabs>
          <w:tab w:val="left" w:pos="709"/>
        </w:tabs>
        <w:ind w:left="0"/>
        <w:jc w:val="both"/>
        <w:rPr>
          <w:rFonts w:ascii="Arial" w:hAnsi="Arial" w:cs="Arial"/>
          <w:spacing w:val="-1"/>
        </w:rPr>
      </w:pPr>
    </w:p>
    <w:p w14:paraId="29568DAC" w14:textId="52AAB74D" w:rsidR="00BE5C3D" w:rsidRPr="00F9035C" w:rsidRDefault="00BE5C3D" w:rsidP="00F9035C">
      <w:pPr>
        <w:tabs>
          <w:tab w:val="left" w:pos="709"/>
        </w:tabs>
        <w:contextualSpacing/>
        <w:jc w:val="both"/>
        <w:rPr>
          <w:rFonts w:ascii="Arial" w:hAnsi="Arial" w:cs="Arial"/>
          <w:spacing w:val="-1"/>
        </w:rPr>
      </w:pPr>
      <w:r w:rsidRPr="00F9035C">
        <w:rPr>
          <w:rFonts w:ascii="Arial" w:hAnsi="Arial" w:cs="Arial"/>
        </w:rPr>
        <w:t xml:space="preserve">- Des actions visant à augmenter la consommation des </w:t>
      </w:r>
      <w:r w:rsidRPr="00F9035C">
        <w:rPr>
          <w:rFonts w:ascii="Arial" w:hAnsi="Arial" w:cs="Arial"/>
          <w:b/>
        </w:rPr>
        <w:t>produits alimentaires locaux</w:t>
      </w:r>
      <w:r w:rsidRPr="00F9035C">
        <w:rPr>
          <w:rFonts w:ascii="Arial" w:hAnsi="Arial" w:cs="Arial"/>
        </w:rPr>
        <w:t xml:space="preserve"> en circuit court par les habitants du territoire (démarche auprès des commerçants du territoire, sensibilisation des habitants), le développement de </w:t>
      </w:r>
      <w:r w:rsidRPr="00F9035C">
        <w:rPr>
          <w:rFonts w:ascii="Arial" w:hAnsi="Arial" w:cs="Arial"/>
          <w:b/>
        </w:rPr>
        <w:t>l’agroforesterie par la structuration de la filière bois énergie</w:t>
      </w:r>
      <w:r w:rsidRPr="00F9035C">
        <w:rPr>
          <w:rFonts w:ascii="Arial" w:hAnsi="Arial" w:cs="Arial"/>
        </w:rPr>
        <w:t xml:space="preserve"> avec les agriculteurs (campagne de plantation, démarche de labellisation) et les communes (incitation à l’utilisation de chaufferie à solution bois énergie dans les projets de construction et de rénovation).</w:t>
      </w:r>
      <w:bookmarkStart w:id="1" w:name="_GoBack"/>
      <w:bookmarkEnd w:id="1"/>
    </w:p>
    <w:p w14:paraId="7885CF6E" w14:textId="77777777" w:rsidR="00BE5C3D" w:rsidRPr="00F9035C" w:rsidRDefault="00BE5C3D" w:rsidP="00F9035C">
      <w:pPr>
        <w:pStyle w:val="Paragraphedeliste"/>
        <w:tabs>
          <w:tab w:val="left" w:pos="709"/>
        </w:tabs>
        <w:ind w:left="0"/>
        <w:jc w:val="both"/>
        <w:rPr>
          <w:rFonts w:ascii="Arial" w:hAnsi="Arial" w:cs="Arial"/>
          <w:spacing w:val="-1"/>
        </w:rPr>
      </w:pPr>
    </w:p>
    <w:p w14:paraId="4073A7E5" w14:textId="6AD9CE9B" w:rsidR="00BE5C3D" w:rsidRPr="00F9035C" w:rsidRDefault="00BE5C3D" w:rsidP="00F9035C">
      <w:pPr>
        <w:jc w:val="both"/>
        <w:rPr>
          <w:rFonts w:ascii="Arial" w:hAnsi="Arial" w:cs="Arial"/>
        </w:rPr>
      </w:pPr>
      <w:r w:rsidRPr="00F9035C">
        <w:rPr>
          <w:rFonts w:ascii="Arial" w:hAnsi="Arial" w:cs="Arial"/>
          <w:b/>
        </w:rPr>
        <w:t>- L’attractivité touristique</w:t>
      </w:r>
      <w:r w:rsidRPr="00F9035C">
        <w:rPr>
          <w:rFonts w:ascii="Arial" w:hAnsi="Arial" w:cs="Arial"/>
        </w:rPr>
        <w:t xml:space="preserve"> : notamment par la </w:t>
      </w:r>
      <w:r w:rsidRPr="00F9035C">
        <w:rPr>
          <w:rFonts w:ascii="Arial" w:hAnsi="Arial" w:cs="Arial"/>
          <w:b/>
        </w:rPr>
        <w:t>valorisation culturelle et historique des marais</w:t>
      </w:r>
      <w:r w:rsidRPr="00F9035C">
        <w:rPr>
          <w:rFonts w:ascii="Arial" w:hAnsi="Arial" w:cs="Arial"/>
        </w:rPr>
        <w:t xml:space="preserve"> </w:t>
      </w:r>
      <w:r w:rsidR="0074774B">
        <w:rPr>
          <w:rFonts w:ascii="Arial" w:hAnsi="Arial" w:cs="Arial"/>
        </w:rPr>
        <w:t xml:space="preserve">(Marais Blanc) </w:t>
      </w:r>
      <w:r w:rsidRPr="00F9035C">
        <w:rPr>
          <w:rFonts w:ascii="Arial" w:hAnsi="Arial" w:cs="Arial"/>
        </w:rPr>
        <w:t xml:space="preserve">qui sont également le support de développement du </w:t>
      </w:r>
      <w:r w:rsidRPr="00F9035C">
        <w:rPr>
          <w:rFonts w:ascii="Arial" w:hAnsi="Arial" w:cs="Arial"/>
          <w:b/>
        </w:rPr>
        <w:t>tourisme ornithologique</w:t>
      </w:r>
      <w:r w:rsidRPr="00F9035C">
        <w:rPr>
          <w:rFonts w:ascii="Arial" w:hAnsi="Arial" w:cs="Arial"/>
        </w:rPr>
        <w:t xml:space="preserve"> sur le territoire ; le développement de </w:t>
      </w:r>
      <w:r w:rsidRPr="00F9035C">
        <w:rPr>
          <w:rFonts w:ascii="Arial" w:hAnsi="Arial" w:cs="Arial"/>
          <w:b/>
        </w:rPr>
        <w:t>l’itinérance</w:t>
      </w:r>
      <w:r w:rsidRPr="00F9035C">
        <w:rPr>
          <w:rFonts w:ascii="Arial" w:hAnsi="Arial" w:cs="Arial"/>
        </w:rPr>
        <w:t xml:space="preserve"> et l’aménagement des sites d’intérêts qui favorisent la découverte du territoire notamment avec le projet de </w:t>
      </w:r>
      <w:r w:rsidRPr="00F9035C">
        <w:rPr>
          <w:rFonts w:ascii="Arial" w:hAnsi="Arial" w:cs="Arial"/>
          <w:b/>
        </w:rPr>
        <w:t>« traversée itinérante du Cotentin et du Bessin »</w:t>
      </w:r>
      <w:r w:rsidRPr="00F9035C">
        <w:rPr>
          <w:rFonts w:ascii="Arial" w:hAnsi="Arial" w:cs="Arial"/>
        </w:rPr>
        <w:t xml:space="preserve"> en concertation avec les communes, les EPCI et les usagers ou encore l’accompagnement de la commune de Carentan avec le Département de la Manche pour en faire un véritable « hub » touristique itinérant pour le vélo; la </w:t>
      </w:r>
      <w:r w:rsidRPr="00F9035C">
        <w:rPr>
          <w:rFonts w:ascii="Arial" w:hAnsi="Arial" w:cs="Arial"/>
          <w:b/>
        </w:rPr>
        <w:t>mise en réseau des acteurs</w:t>
      </w:r>
      <w:r w:rsidRPr="00F9035C">
        <w:rPr>
          <w:rFonts w:ascii="Arial" w:hAnsi="Arial" w:cs="Arial"/>
        </w:rPr>
        <w:t xml:space="preserve"> de l’écotourisme autour des marais mais aussi des produits locaux du territoire notamment par la démarche de labellisation « Valeurs Parc » ; le renforcement du rôle de service aux acteurs de la Maison du Parc par la création d’une </w:t>
      </w:r>
      <w:r w:rsidRPr="00F9035C">
        <w:rPr>
          <w:rFonts w:ascii="Arial" w:hAnsi="Arial" w:cs="Arial"/>
          <w:b/>
        </w:rPr>
        <w:t>« Maison des guides et de la découverte du territoire »</w:t>
      </w:r>
      <w:r w:rsidRPr="00F9035C">
        <w:rPr>
          <w:rFonts w:ascii="Arial" w:hAnsi="Arial" w:cs="Arial"/>
        </w:rPr>
        <w:t xml:space="preserve">  pour promouvoir les activités d’acteurs ambassadeurs. </w:t>
      </w:r>
    </w:p>
    <w:p w14:paraId="2FFCDCA0" w14:textId="77777777" w:rsidR="00BE5C3D" w:rsidRPr="00F9035C" w:rsidRDefault="00BE5C3D" w:rsidP="00F9035C">
      <w:pPr>
        <w:jc w:val="both"/>
        <w:rPr>
          <w:rFonts w:ascii="Arial" w:hAnsi="Arial" w:cs="Arial"/>
          <w:spacing w:val="-1"/>
          <w:highlight w:val="yellow"/>
        </w:rPr>
      </w:pPr>
    </w:p>
    <w:p w14:paraId="12A8B733" w14:textId="77777777" w:rsidR="00BE5C3D" w:rsidRPr="00F9035C" w:rsidRDefault="00BE5C3D" w:rsidP="00F9035C">
      <w:pPr>
        <w:numPr>
          <w:ilvl w:val="0"/>
          <w:numId w:val="4"/>
        </w:numPr>
        <w:jc w:val="both"/>
        <w:rPr>
          <w:rFonts w:ascii="Arial" w:hAnsi="Arial" w:cs="Arial"/>
        </w:rPr>
      </w:pPr>
      <w:r w:rsidRPr="00F9035C">
        <w:rPr>
          <w:rFonts w:ascii="Arial" w:hAnsi="Arial" w:cs="Arial"/>
          <w:b/>
          <w:u w:val="single"/>
        </w:rPr>
        <w:t>L’accompagnement du territoire à l’anticipation et l’adaptation aux conséquences du changement climatique :</w:t>
      </w:r>
    </w:p>
    <w:p w14:paraId="6D88E788" w14:textId="77777777" w:rsidR="00BE5C3D" w:rsidRPr="00F9035C" w:rsidRDefault="00BE5C3D" w:rsidP="00F9035C">
      <w:pPr>
        <w:ind w:left="720"/>
        <w:jc w:val="both"/>
        <w:rPr>
          <w:rFonts w:ascii="Arial" w:hAnsi="Arial" w:cs="Arial"/>
          <w:highlight w:val="yellow"/>
        </w:rPr>
      </w:pPr>
    </w:p>
    <w:p w14:paraId="38273B9A" w14:textId="73087237" w:rsidR="00BE5C3D" w:rsidRPr="00F9035C" w:rsidRDefault="00F9035C" w:rsidP="00F9035C">
      <w:pPr>
        <w:jc w:val="both"/>
        <w:rPr>
          <w:rFonts w:ascii="Arial" w:hAnsi="Arial" w:cs="Arial"/>
        </w:rPr>
      </w:pPr>
      <w:r w:rsidRPr="00F9035C">
        <w:rPr>
          <w:rFonts w:ascii="Arial" w:hAnsi="Arial" w:cs="Arial"/>
        </w:rPr>
        <w:t xml:space="preserve">- </w:t>
      </w:r>
      <w:r w:rsidR="00BE5C3D" w:rsidRPr="00F9035C">
        <w:rPr>
          <w:rFonts w:ascii="Arial" w:hAnsi="Arial" w:cs="Arial"/>
        </w:rPr>
        <w:t>La poursuite de la démarche « </w:t>
      </w:r>
      <w:r w:rsidR="00BE5C3D" w:rsidRPr="00F9035C">
        <w:rPr>
          <w:rFonts w:ascii="Arial" w:hAnsi="Arial" w:cs="Arial"/>
          <w:b/>
        </w:rPr>
        <w:t>Notre Littoral pour</w:t>
      </w:r>
      <w:r w:rsidR="00BE5C3D" w:rsidRPr="00F9035C">
        <w:rPr>
          <w:rFonts w:ascii="Arial" w:hAnsi="Arial" w:cs="Arial"/>
        </w:rPr>
        <w:t xml:space="preserve"> </w:t>
      </w:r>
      <w:r w:rsidR="00BE5C3D" w:rsidRPr="00F9035C">
        <w:rPr>
          <w:rFonts w:ascii="Arial" w:hAnsi="Arial" w:cs="Arial"/>
          <w:b/>
        </w:rPr>
        <w:t>demain</w:t>
      </w:r>
      <w:r w:rsidR="00BE5C3D" w:rsidRPr="00F9035C">
        <w:rPr>
          <w:rFonts w:ascii="Arial" w:hAnsi="Arial" w:cs="Arial"/>
        </w:rPr>
        <w:t xml:space="preserve"> » pour une gestion durable du littoral en accompagnant les EPCI dans la mise en œuvre de leur </w:t>
      </w:r>
      <w:r w:rsidR="00BE5C3D" w:rsidRPr="00F9035C">
        <w:rPr>
          <w:rFonts w:ascii="Arial" w:hAnsi="Arial" w:cs="Arial"/>
          <w:b/>
        </w:rPr>
        <w:t>stratégie de relocalisation</w:t>
      </w:r>
      <w:r w:rsidR="00BE5C3D" w:rsidRPr="00F9035C">
        <w:rPr>
          <w:rFonts w:ascii="Arial" w:hAnsi="Arial" w:cs="Arial"/>
        </w:rPr>
        <w:t xml:space="preserve"> </w:t>
      </w:r>
      <w:proofErr w:type="gramStart"/>
      <w:r w:rsidR="00BE5C3D" w:rsidRPr="00F9035C">
        <w:rPr>
          <w:rFonts w:ascii="Arial" w:hAnsi="Arial" w:cs="Arial"/>
        </w:rPr>
        <w:t>et</w:t>
      </w:r>
      <w:proofErr w:type="gramEnd"/>
      <w:r w:rsidR="00BE5C3D" w:rsidRPr="00F9035C">
        <w:rPr>
          <w:rFonts w:ascii="Arial" w:hAnsi="Arial" w:cs="Arial"/>
        </w:rPr>
        <w:t xml:space="preserve"> formant, sensibilisant différents publics, avec l’objectif de constituer un référentiel méthodologique pour transférer la démarche.</w:t>
      </w:r>
    </w:p>
    <w:p w14:paraId="54264BB3" w14:textId="35BDE84A" w:rsidR="00BE5C3D" w:rsidRDefault="00F9035C" w:rsidP="00F9035C">
      <w:pPr>
        <w:jc w:val="both"/>
        <w:rPr>
          <w:rFonts w:ascii="Arial" w:hAnsi="Arial" w:cs="Arial"/>
        </w:rPr>
      </w:pPr>
      <w:r w:rsidRPr="00F9035C">
        <w:rPr>
          <w:rFonts w:ascii="Arial" w:hAnsi="Arial" w:cs="Arial"/>
        </w:rPr>
        <w:lastRenderedPageBreak/>
        <w:t xml:space="preserve">- </w:t>
      </w:r>
      <w:r w:rsidR="00BE5C3D" w:rsidRPr="00F9035C">
        <w:rPr>
          <w:rFonts w:ascii="Arial" w:hAnsi="Arial" w:cs="Arial"/>
        </w:rPr>
        <w:t xml:space="preserve">L’amélioration des </w:t>
      </w:r>
      <w:r w:rsidR="00BE5C3D" w:rsidRPr="00F9035C">
        <w:rPr>
          <w:rFonts w:ascii="Arial" w:hAnsi="Arial" w:cs="Arial"/>
          <w:b/>
        </w:rPr>
        <w:t>connaissances des impacts du changement climatique</w:t>
      </w:r>
      <w:r w:rsidR="00BE5C3D" w:rsidRPr="00F9035C">
        <w:rPr>
          <w:rFonts w:ascii="Arial" w:hAnsi="Arial" w:cs="Arial"/>
        </w:rPr>
        <w:t xml:space="preserve"> sur le territoire notamment celui de la remontée du niveau matin dans les marais et ses conséquences sur les habitats naturels et sur les pratiques agricoles</w:t>
      </w:r>
    </w:p>
    <w:p w14:paraId="51853559" w14:textId="77777777" w:rsidR="00F12B7A" w:rsidRPr="00F9035C" w:rsidRDefault="00F12B7A" w:rsidP="00F9035C">
      <w:pPr>
        <w:jc w:val="both"/>
        <w:rPr>
          <w:rFonts w:ascii="Arial" w:hAnsi="Arial" w:cs="Arial"/>
        </w:rPr>
      </w:pPr>
    </w:p>
    <w:p w14:paraId="5C32FA2D" w14:textId="1DBC1460" w:rsidR="00BE5C3D" w:rsidRPr="00F9035C" w:rsidRDefault="00F9035C" w:rsidP="00F9035C">
      <w:pPr>
        <w:jc w:val="both"/>
        <w:rPr>
          <w:rFonts w:ascii="Arial" w:hAnsi="Arial" w:cs="Arial"/>
        </w:rPr>
      </w:pPr>
      <w:r w:rsidRPr="00F9035C">
        <w:rPr>
          <w:rFonts w:ascii="Arial" w:hAnsi="Arial" w:cs="Arial"/>
          <w:b/>
        </w:rPr>
        <w:t xml:space="preserve">- </w:t>
      </w:r>
      <w:r w:rsidR="00BE5C3D" w:rsidRPr="00F9035C">
        <w:rPr>
          <w:rFonts w:ascii="Arial" w:hAnsi="Arial" w:cs="Arial"/>
          <w:b/>
        </w:rPr>
        <w:t>L’éducation aux enjeux du changement climatique</w:t>
      </w:r>
      <w:r w:rsidR="00BE5C3D" w:rsidRPr="00F9035C">
        <w:rPr>
          <w:rFonts w:ascii="Arial" w:hAnsi="Arial" w:cs="Arial"/>
        </w:rPr>
        <w:t xml:space="preserve"> et au territoire en développant des partenariats avec les collectivités et les établissements scolaires (notamment en valorisant l’offre pédagogique du second degré sur ce thème)</w:t>
      </w:r>
    </w:p>
    <w:p w14:paraId="2AB47C9F" w14:textId="77777777" w:rsidR="00BE5C3D" w:rsidRPr="00F9035C" w:rsidRDefault="00BE5C3D" w:rsidP="00F9035C">
      <w:pPr>
        <w:pStyle w:val="Paragraphedeliste"/>
        <w:ind w:left="0"/>
        <w:rPr>
          <w:rFonts w:ascii="Arial" w:hAnsi="Arial" w:cs="Arial"/>
          <w:spacing w:val="-1"/>
          <w:highlight w:val="yellow"/>
        </w:rPr>
      </w:pPr>
    </w:p>
    <w:p w14:paraId="1E8FDD7F" w14:textId="77777777" w:rsidR="00F9035C" w:rsidRPr="00F9035C" w:rsidRDefault="00BE5C3D" w:rsidP="00F9035C">
      <w:pPr>
        <w:numPr>
          <w:ilvl w:val="0"/>
          <w:numId w:val="3"/>
        </w:numPr>
        <w:ind w:left="426"/>
        <w:jc w:val="both"/>
        <w:rPr>
          <w:rFonts w:ascii="Arial" w:eastAsia="Calibri" w:hAnsi="Arial" w:cs="Arial"/>
          <w:iCs/>
        </w:rPr>
      </w:pPr>
      <w:r w:rsidRPr="00F9035C">
        <w:rPr>
          <w:rFonts w:ascii="Arial" w:hAnsi="Arial" w:cs="Arial"/>
          <w:b/>
          <w:u w:val="single"/>
        </w:rPr>
        <w:t>La gestion et l’animation du Parc</w:t>
      </w:r>
      <w:r w:rsidR="00F9035C" w:rsidRPr="00F9035C">
        <w:rPr>
          <w:rFonts w:ascii="Arial" w:hAnsi="Arial" w:cs="Arial"/>
          <w:b/>
          <w:u w:val="single"/>
        </w:rPr>
        <w:t> :</w:t>
      </w:r>
    </w:p>
    <w:p w14:paraId="46C0E7B8" w14:textId="77777777" w:rsidR="00F9035C" w:rsidRPr="00F9035C" w:rsidRDefault="00F9035C" w:rsidP="00F9035C">
      <w:pPr>
        <w:jc w:val="both"/>
        <w:rPr>
          <w:rFonts w:ascii="Arial" w:eastAsia="Calibri" w:hAnsi="Arial" w:cs="Arial"/>
          <w:iCs/>
        </w:rPr>
      </w:pPr>
    </w:p>
    <w:p w14:paraId="00892B25" w14:textId="6012C312" w:rsidR="00BE5C3D" w:rsidRPr="00947E15" w:rsidRDefault="00947E15" w:rsidP="00947E15">
      <w:pPr>
        <w:jc w:val="both"/>
        <w:rPr>
          <w:rFonts w:ascii="Arial" w:eastAsia="Calibri" w:hAnsi="Arial" w:cs="Arial"/>
          <w:iCs/>
        </w:rPr>
      </w:pPr>
      <w:r w:rsidRPr="00947E15">
        <w:rPr>
          <w:rFonts w:ascii="Arial" w:eastAsia="Calibri" w:hAnsi="Arial" w:cs="Arial"/>
          <w:b/>
          <w:iCs/>
        </w:rPr>
        <w:t>-</w:t>
      </w:r>
      <w:r>
        <w:rPr>
          <w:rFonts w:ascii="Arial" w:eastAsia="Calibri" w:hAnsi="Arial" w:cs="Arial"/>
          <w:b/>
          <w:iCs/>
        </w:rPr>
        <w:t xml:space="preserve"> </w:t>
      </w:r>
      <w:r w:rsidRPr="00947E15">
        <w:rPr>
          <w:rFonts w:ascii="Arial" w:eastAsia="Calibri" w:hAnsi="Arial" w:cs="Arial"/>
          <w:b/>
          <w:iCs/>
        </w:rPr>
        <w:t>Le PNR lance en 2021 la révision de sa Charte</w:t>
      </w:r>
      <w:r w:rsidRPr="00947E15">
        <w:rPr>
          <w:rFonts w:ascii="Arial" w:eastAsia="Calibri" w:hAnsi="Arial" w:cs="Arial"/>
          <w:iCs/>
        </w:rPr>
        <w:t xml:space="preserve"> avec l’ambition de mener une procédure sobre financièrement et en carbone</w:t>
      </w:r>
      <w:r>
        <w:rPr>
          <w:rFonts w:ascii="Arial" w:eastAsia="Calibri" w:hAnsi="Arial" w:cs="Arial"/>
          <w:iCs/>
        </w:rPr>
        <w:t>, mutualisant ses</w:t>
      </w:r>
      <w:r w:rsidR="00B9367B" w:rsidRPr="00947E15">
        <w:rPr>
          <w:rFonts w:ascii="Arial" w:eastAsia="Calibri" w:hAnsi="Arial" w:cs="Arial"/>
          <w:b/>
          <w:iCs/>
        </w:rPr>
        <w:t xml:space="preserve"> </w:t>
      </w:r>
      <w:r w:rsidR="00BE5C3D" w:rsidRPr="00947E15">
        <w:rPr>
          <w:rFonts w:ascii="Arial" w:eastAsia="Calibri" w:hAnsi="Arial" w:cs="Arial"/>
          <w:b/>
          <w:iCs/>
        </w:rPr>
        <w:t>moyens</w:t>
      </w:r>
      <w:r w:rsidR="00BE5C3D" w:rsidRPr="00947E15">
        <w:rPr>
          <w:rFonts w:ascii="Arial" w:eastAsia="Calibri" w:hAnsi="Arial" w:cs="Arial"/>
          <w:iCs/>
        </w:rPr>
        <w:t xml:space="preserve"> </w:t>
      </w:r>
      <w:r>
        <w:rPr>
          <w:rFonts w:ascii="Arial" w:eastAsia="Calibri" w:hAnsi="Arial" w:cs="Arial"/>
          <w:iCs/>
        </w:rPr>
        <w:t xml:space="preserve">avec le </w:t>
      </w:r>
      <w:r w:rsidR="00B9367B" w:rsidRPr="00947E15">
        <w:rPr>
          <w:rFonts w:ascii="Arial" w:eastAsia="Calibri" w:hAnsi="Arial" w:cs="Arial"/>
          <w:iCs/>
        </w:rPr>
        <w:t xml:space="preserve">PNR du Perche </w:t>
      </w:r>
      <w:r w:rsidR="00BE5C3D" w:rsidRPr="00947E15">
        <w:rPr>
          <w:rFonts w:ascii="Arial" w:eastAsia="Calibri" w:hAnsi="Arial" w:cs="Arial"/>
          <w:iCs/>
        </w:rPr>
        <w:t>(rédaction de cahier des charges, prestation conjointe, etc…).</w:t>
      </w:r>
    </w:p>
    <w:p w14:paraId="2948CFE8" w14:textId="77777777" w:rsidR="00BE5C3D" w:rsidRPr="00F9035C" w:rsidRDefault="00BE5C3D" w:rsidP="00F9035C">
      <w:pPr>
        <w:ind w:left="720"/>
        <w:jc w:val="both"/>
        <w:rPr>
          <w:rFonts w:ascii="Arial" w:eastAsia="Calibri" w:hAnsi="Arial" w:cs="Arial"/>
          <w:iCs/>
        </w:rPr>
      </w:pPr>
    </w:p>
    <w:p w14:paraId="27C6FB56" w14:textId="5B308E4E" w:rsidR="00BE5C3D" w:rsidRDefault="00F9035C" w:rsidP="00F9035C">
      <w:pPr>
        <w:jc w:val="both"/>
        <w:rPr>
          <w:rFonts w:ascii="Arial" w:eastAsia="Calibri" w:hAnsi="Arial" w:cs="Arial"/>
          <w:iCs/>
        </w:rPr>
      </w:pPr>
      <w:r w:rsidRPr="00F9035C">
        <w:rPr>
          <w:rFonts w:ascii="Arial" w:eastAsia="Calibri" w:hAnsi="Arial" w:cs="Arial"/>
          <w:iCs/>
        </w:rPr>
        <w:t xml:space="preserve">- </w:t>
      </w:r>
      <w:r w:rsidR="00B9367B">
        <w:rPr>
          <w:rFonts w:ascii="Arial" w:eastAsia="Calibri" w:hAnsi="Arial" w:cs="Arial"/>
          <w:iCs/>
        </w:rPr>
        <w:t xml:space="preserve">Animations et actions proposées aux écoles, habitants et élus du territoire pour célébrer les 130 ans du Parc ; </w:t>
      </w:r>
    </w:p>
    <w:p w14:paraId="01A47FCB" w14:textId="77777777" w:rsidR="00B9367B" w:rsidRPr="00F9035C" w:rsidRDefault="00B9367B" w:rsidP="00F9035C">
      <w:pPr>
        <w:jc w:val="both"/>
        <w:rPr>
          <w:rFonts w:ascii="Arial" w:eastAsia="Calibri" w:hAnsi="Arial" w:cs="Arial"/>
          <w:iCs/>
          <w:highlight w:val="yellow"/>
        </w:rPr>
      </w:pPr>
    </w:p>
    <w:p w14:paraId="17A4CF63" w14:textId="64765120" w:rsidR="00BE5C3D" w:rsidRPr="00F9035C" w:rsidRDefault="00F9035C" w:rsidP="00F9035C">
      <w:pPr>
        <w:jc w:val="both"/>
        <w:rPr>
          <w:rFonts w:ascii="Arial" w:eastAsia="Calibri" w:hAnsi="Arial" w:cs="Arial"/>
          <w:iCs/>
        </w:rPr>
      </w:pPr>
      <w:r w:rsidRPr="00F9035C">
        <w:rPr>
          <w:rFonts w:ascii="Arial" w:eastAsia="Calibri" w:hAnsi="Arial" w:cs="Arial"/>
          <w:iCs/>
        </w:rPr>
        <w:t xml:space="preserve">- </w:t>
      </w:r>
      <w:r w:rsidR="00B9367B" w:rsidRPr="00947E15">
        <w:rPr>
          <w:rFonts w:ascii="Arial" w:eastAsia="Calibri" w:hAnsi="Arial" w:cs="Arial"/>
          <w:b/>
          <w:iCs/>
        </w:rPr>
        <w:t>M</w:t>
      </w:r>
      <w:r w:rsidR="00BE5C3D" w:rsidRPr="00947E15">
        <w:rPr>
          <w:rFonts w:ascii="Arial" w:eastAsia="Calibri" w:hAnsi="Arial" w:cs="Arial"/>
          <w:b/>
          <w:iCs/>
        </w:rPr>
        <w:t>utua</w:t>
      </w:r>
      <w:r w:rsidR="00BE5C3D" w:rsidRPr="00F9035C">
        <w:rPr>
          <w:rFonts w:ascii="Arial" w:eastAsia="Calibri" w:hAnsi="Arial" w:cs="Arial"/>
          <w:b/>
          <w:iCs/>
        </w:rPr>
        <w:t>lisation progressive de</w:t>
      </w:r>
      <w:r w:rsidR="00B9367B">
        <w:rPr>
          <w:rFonts w:ascii="Arial" w:eastAsia="Calibri" w:hAnsi="Arial" w:cs="Arial"/>
          <w:b/>
          <w:iCs/>
        </w:rPr>
        <w:t>s</w:t>
      </w:r>
      <w:r w:rsidR="00BE5C3D" w:rsidRPr="00F9035C">
        <w:rPr>
          <w:rFonts w:ascii="Arial" w:eastAsia="Calibri" w:hAnsi="Arial" w:cs="Arial"/>
          <w:b/>
          <w:iCs/>
        </w:rPr>
        <w:t xml:space="preserve"> services administratifs et financiers</w:t>
      </w:r>
      <w:r w:rsidR="00BE5C3D" w:rsidRPr="00F9035C">
        <w:rPr>
          <w:rFonts w:ascii="Arial" w:eastAsia="Calibri" w:hAnsi="Arial" w:cs="Arial"/>
          <w:iCs/>
        </w:rPr>
        <w:t xml:space="preserve"> </w:t>
      </w:r>
      <w:r w:rsidR="00B9367B">
        <w:rPr>
          <w:rFonts w:ascii="Arial" w:eastAsia="Calibri" w:hAnsi="Arial" w:cs="Arial"/>
          <w:iCs/>
        </w:rPr>
        <w:t xml:space="preserve">avec le PNR des Boucles de la Seine Normandie </w:t>
      </w:r>
      <w:r w:rsidR="00BE5C3D" w:rsidRPr="00F9035C">
        <w:rPr>
          <w:rFonts w:ascii="Arial" w:eastAsia="Calibri" w:hAnsi="Arial" w:cs="Arial"/>
          <w:iCs/>
        </w:rPr>
        <w:t>(élaboration du projet de mutualisation des services financiers et des services administratifs en vue d’un service unifié inter-parcs, finances, juridique, marchés Publics, ressources).</w:t>
      </w:r>
    </w:p>
    <w:p w14:paraId="28B4C4D6" w14:textId="77777777" w:rsidR="00BE5C3D" w:rsidRPr="00F9035C" w:rsidRDefault="00BE5C3D" w:rsidP="00F9035C">
      <w:pPr>
        <w:tabs>
          <w:tab w:val="left" w:pos="5812"/>
        </w:tabs>
        <w:contextualSpacing/>
        <w:jc w:val="both"/>
        <w:rPr>
          <w:rFonts w:ascii="Arial" w:hAnsi="Arial" w:cs="Arial"/>
          <w:b/>
        </w:rPr>
      </w:pPr>
    </w:p>
    <w:p w14:paraId="1B8D227E" w14:textId="77777777" w:rsidR="00F9035C" w:rsidRPr="00F9035C" w:rsidRDefault="00F9035C" w:rsidP="00F9035C">
      <w:pPr>
        <w:ind w:left="714"/>
        <w:jc w:val="both"/>
        <w:rPr>
          <w:rFonts w:ascii="Arial" w:eastAsia="Calibri" w:hAnsi="Arial" w:cs="Arial"/>
          <w:iCs/>
        </w:rPr>
      </w:pPr>
    </w:p>
    <w:p w14:paraId="0DB943F5" w14:textId="77777777" w:rsidR="00BE5C3D" w:rsidRPr="00F9035C" w:rsidRDefault="00BE5C3D" w:rsidP="00F9035C">
      <w:pPr>
        <w:jc w:val="both"/>
        <w:rPr>
          <w:rFonts w:ascii="Arial" w:eastAsia="Calibri" w:hAnsi="Arial" w:cs="Arial"/>
          <w:szCs w:val="24"/>
          <w:lang w:eastAsia="fr-FR"/>
        </w:rPr>
      </w:pPr>
      <w:r w:rsidRPr="00F9035C">
        <w:rPr>
          <w:rFonts w:ascii="Arial" w:eastAsia="Calibri" w:hAnsi="Arial" w:cs="Arial"/>
          <w:szCs w:val="24"/>
          <w:lang w:eastAsia="fr-FR"/>
        </w:rPr>
        <w:t>Contact presse :</w:t>
      </w:r>
    </w:p>
    <w:p w14:paraId="1770C920" w14:textId="77777777" w:rsidR="00BE5C3D" w:rsidRPr="00F9035C" w:rsidRDefault="00BE5C3D" w:rsidP="00F9035C">
      <w:pPr>
        <w:jc w:val="both"/>
        <w:rPr>
          <w:rFonts w:ascii="Arial" w:hAnsi="Arial" w:cs="Arial"/>
          <w:lang w:val="en-US"/>
        </w:rPr>
      </w:pPr>
      <w:r w:rsidRPr="00F9035C">
        <w:rPr>
          <w:rFonts w:ascii="Arial" w:eastAsia="Calibri" w:hAnsi="Arial" w:cs="Arial"/>
          <w:szCs w:val="24"/>
          <w:lang w:val="en-US" w:eastAsia="fr-FR"/>
        </w:rPr>
        <w:t xml:space="preserve">Laure </w:t>
      </w:r>
      <w:proofErr w:type="spellStart"/>
      <w:r w:rsidRPr="00F9035C">
        <w:rPr>
          <w:rFonts w:ascii="Arial" w:eastAsia="Calibri" w:hAnsi="Arial" w:cs="Arial"/>
          <w:szCs w:val="24"/>
          <w:lang w:val="en-US" w:eastAsia="fr-FR"/>
        </w:rPr>
        <w:t>Wattinne</w:t>
      </w:r>
      <w:proofErr w:type="spellEnd"/>
      <w:r w:rsidRPr="00F9035C">
        <w:rPr>
          <w:rFonts w:ascii="Arial" w:eastAsia="Calibri" w:hAnsi="Arial" w:cs="Arial"/>
          <w:szCs w:val="24"/>
          <w:lang w:val="en-US" w:eastAsia="fr-FR"/>
        </w:rPr>
        <w:t xml:space="preserve"> - 02 31 06 78 96 – </w:t>
      </w:r>
      <w:hyperlink r:id="rId9" w:history="1">
        <w:r w:rsidRPr="00F9035C">
          <w:rPr>
            <w:rFonts w:ascii="Arial" w:eastAsia="Calibri" w:hAnsi="Arial" w:cs="Arial"/>
            <w:szCs w:val="24"/>
            <w:u w:val="single"/>
            <w:lang w:val="en-US" w:eastAsia="fr-FR"/>
          </w:rPr>
          <w:t>laure.wattinne@normandie.fr</w:t>
        </w:r>
      </w:hyperlink>
    </w:p>
    <w:bookmarkEnd w:id="0"/>
    <w:p w14:paraId="741C002E" w14:textId="77777777" w:rsidR="00556F19" w:rsidRDefault="008C4FD3"/>
    <w:sectPr w:rsidR="00556F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172CF"/>
    <w:multiLevelType w:val="hybridMultilevel"/>
    <w:tmpl w:val="C6C643F6"/>
    <w:lvl w:ilvl="0" w:tplc="040C0001">
      <w:start w:val="1"/>
      <w:numFmt w:val="bullet"/>
      <w:lvlText w:val=""/>
      <w:lvlJc w:val="left"/>
      <w:pPr>
        <w:ind w:left="720" w:hanging="360"/>
      </w:pPr>
      <w:rPr>
        <w:rFonts w:ascii="Symbol" w:hAnsi="Symbol" w:hint="default"/>
      </w:rPr>
    </w:lvl>
    <w:lvl w:ilvl="1" w:tplc="B5562600">
      <w:numFmt w:val="bullet"/>
      <w:lvlText w:val="-"/>
      <w:lvlJc w:val="left"/>
      <w:pPr>
        <w:ind w:left="1440" w:hanging="360"/>
      </w:pPr>
      <w:rPr>
        <w:rFonts w:ascii="Calibri" w:eastAsia="Calibri"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D22938"/>
    <w:multiLevelType w:val="hybridMultilevel"/>
    <w:tmpl w:val="24EE1300"/>
    <w:lvl w:ilvl="0" w:tplc="938034BA">
      <w:start w:val="10"/>
      <w:numFmt w:val="bullet"/>
      <w:lvlText w:val="-"/>
      <w:lvlJc w:val="left"/>
      <w:pPr>
        <w:ind w:left="720" w:hanging="360"/>
      </w:pPr>
      <w:rPr>
        <w:rFonts w:ascii="Arial" w:eastAsia="Calibr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E96292"/>
    <w:multiLevelType w:val="hybridMultilevel"/>
    <w:tmpl w:val="ADCE5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4B6A25"/>
    <w:multiLevelType w:val="hybridMultilevel"/>
    <w:tmpl w:val="5C4A0B28"/>
    <w:lvl w:ilvl="0" w:tplc="A0DC99D0">
      <w:start w:val="1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756234"/>
    <w:multiLevelType w:val="hybridMultilevel"/>
    <w:tmpl w:val="958C871A"/>
    <w:lvl w:ilvl="0" w:tplc="FFA4E2A0">
      <w:numFmt w:val="bullet"/>
      <w:lvlText w:val=""/>
      <w:lvlJc w:val="left"/>
      <w:pPr>
        <w:ind w:left="1080" w:hanging="360"/>
      </w:pPr>
      <w:rPr>
        <w:rFonts w:ascii="Symbol" w:eastAsia="Times New Roman" w:hAnsi="Symbol" w:cs="Arial"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50D54674"/>
    <w:multiLevelType w:val="hybridMultilevel"/>
    <w:tmpl w:val="D5640F24"/>
    <w:lvl w:ilvl="0" w:tplc="6ABE90AE">
      <w:start w:val="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67D24B1"/>
    <w:multiLevelType w:val="hybridMultilevel"/>
    <w:tmpl w:val="CC3A7BF6"/>
    <w:lvl w:ilvl="0" w:tplc="AB5EA7A4">
      <w:start w:val="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2241942"/>
    <w:multiLevelType w:val="hybridMultilevel"/>
    <w:tmpl w:val="11C6237C"/>
    <w:lvl w:ilvl="0" w:tplc="B556260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0"/>
  </w:num>
  <w:num w:numId="5">
    <w:abstractNumId w:val="5"/>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15"/>
    <w:rsid w:val="000C1F25"/>
    <w:rsid w:val="00162598"/>
    <w:rsid w:val="00186384"/>
    <w:rsid w:val="00234F9D"/>
    <w:rsid w:val="003F3B15"/>
    <w:rsid w:val="0074774B"/>
    <w:rsid w:val="008C4FD3"/>
    <w:rsid w:val="00947E15"/>
    <w:rsid w:val="00A61FBA"/>
    <w:rsid w:val="00B9367B"/>
    <w:rsid w:val="00BE5C3D"/>
    <w:rsid w:val="00E7045B"/>
    <w:rsid w:val="00F12B7A"/>
    <w:rsid w:val="00F81DF8"/>
    <w:rsid w:val="00F903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0AD1"/>
  <w15:chartTrackingRefBased/>
  <w15:docId w15:val="{BC90C851-A698-4463-8C75-64C5D908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5C3D"/>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E5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5C3D"/>
    <w:pPr>
      <w:ind w:left="720"/>
    </w:pPr>
    <w:rPr>
      <w:rFonts w:cs="Times New Roman"/>
    </w:rPr>
  </w:style>
  <w:style w:type="paragraph" w:customStyle="1" w:styleId="Default">
    <w:name w:val="Default"/>
    <w:rsid w:val="00BE5C3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7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706E3.1A953D5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ure.wattinn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1129</Words>
  <Characters>6211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4</cp:revision>
  <dcterms:created xsi:type="dcterms:W3CDTF">2021-03-15T09:20:00Z</dcterms:created>
  <dcterms:modified xsi:type="dcterms:W3CDTF">2021-03-15T15:46:00Z</dcterms:modified>
</cp:coreProperties>
</file>