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1F8C1" w14:textId="77777777" w:rsidR="007579FE" w:rsidRDefault="007579FE" w:rsidP="007579FE">
      <w:pPr>
        <w:pStyle w:val="En-tte"/>
        <w:ind w:left="-567"/>
      </w:pPr>
      <w:bookmarkStart w:id="0" w:name="_GoBack"/>
      <w:r>
        <w:rPr>
          <w:rFonts w:ascii="Arial" w:hAnsi="Arial" w:cs="Arial"/>
          <w:noProof/>
        </w:rPr>
        <w:drawing>
          <wp:inline distT="0" distB="0" distL="0" distR="0" wp14:anchorId="5990DA21" wp14:editId="250D11E9">
            <wp:extent cx="5975843" cy="1424940"/>
            <wp:effectExtent l="0" t="0" r="6350" b="3810"/>
            <wp:docPr id="2" name="Image 2" descr="Entete-Communique-de-pres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ete-Communique-de-presse_RVB"/>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79161" cy="1425731"/>
                    </a:xfrm>
                    <a:prstGeom prst="rect">
                      <a:avLst/>
                    </a:prstGeom>
                    <a:noFill/>
                    <a:ln>
                      <a:noFill/>
                    </a:ln>
                  </pic:spPr>
                </pic:pic>
              </a:graphicData>
            </a:graphic>
          </wp:inline>
        </w:drawing>
      </w:r>
    </w:p>
    <w:p w14:paraId="505EC656" w14:textId="77777777" w:rsidR="007579FE" w:rsidRPr="007579FE" w:rsidRDefault="007579FE" w:rsidP="007579FE">
      <w:pPr>
        <w:jc w:val="both"/>
        <w:rPr>
          <w:rFonts w:ascii="Arial" w:hAnsi="Arial" w:cs="Arial"/>
          <w:bCs/>
          <w:color w:val="000000" w:themeColor="text1"/>
        </w:rPr>
      </w:pPr>
    </w:p>
    <w:p w14:paraId="14005FEE" w14:textId="3ECC7EA1" w:rsidR="007579FE" w:rsidRPr="007579FE" w:rsidRDefault="007579FE" w:rsidP="007579FE">
      <w:pPr>
        <w:jc w:val="right"/>
        <w:rPr>
          <w:rFonts w:ascii="Arial" w:hAnsi="Arial" w:cs="Arial"/>
          <w:bCs/>
          <w:color w:val="000000" w:themeColor="text1"/>
        </w:rPr>
      </w:pPr>
      <w:r w:rsidRPr="007579FE">
        <w:rPr>
          <w:rFonts w:ascii="Arial" w:hAnsi="Arial" w:cs="Arial"/>
          <w:bCs/>
          <w:color w:val="000000" w:themeColor="text1"/>
        </w:rPr>
        <w:t>Le 6 mai 2021</w:t>
      </w:r>
    </w:p>
    <w:p w14:paraId="07512E18" w14:textId="77777777" w:rsidR="007579FE" w:rsidRPr="007579FE" w:rsidRDefault="007579FE" w:rsidP="007579FE">
      <w:pPr>
        <w:jc w:val="both"/>
        <w:rPr>
          <w:rFonts w:ascii="Arial" w:hAnsi="Arial" w:cs="Arial"/>
          <w:b/>
          <w:bCs/>
          <w:color w:val="000000" w:themeColor="text1"/>
          <w:sz w:val="28"/>
          <w:szCs w:val="28"/>
        </w:rPr>
      </w:pPr>
    </w:p>
    <w:p w14:paraId="5F9E96BE" w14:textId="6D6CF072" w:rsidR="00A57B4B" w:rsidRPr="007579FE" w:rsidRDefault="00A57B4B" w:rsidP="007579FE">
      <w:pPr>
        <w:jc w:val="both"/>
        <w:rPr>
          <w:rFonts w:ascii="Arial" w:hAnsi="Arial" w:cs="Arial"/>
          <w:b/>
          <w:bCs/>
          <w:color w:val="000000" w:themeColor="text1"/>
          <w:sz w:val="28"/>
          <w:szCs w:val="28"/>
        </w:rPr>
      </w:pPr>
      <w:r w:rsidRPr="007579FE">
        <w:rPr>
          <w:rFonts w:ascii="Arial" w:hAnsi="Arial" w:cs="Arial"/>
          <w:b/>
          <w:bCs/>
          <w:color w:val="000000" w:themeColor="text1"/>
          <w:sz w:val="28"/>
          <w:szCs w:val="28"/>
        </w:rPr>
        <w:t>Fonds européens : 206 millions d’euros supplémentaires pour l’agriculture et le développement rural pour 2021-2022</w:t>
      </w:r>
    </w:p>
    <w:p w14:paraId="6209D475" w14:textId="77777777" w:rsidR="00A57B4B" w:rsidRPr="007579FE" w:rsidRDefault="00A57B4B" w:rsidP="007579FE">
      <w:pPr>
        <w:jc w:val="both"/>
        <w:rPr>
          <w:rFonts w:ascii="Arial" w:hAnsi="Arial" w:cs="Arial"/>
          <w:b/>
          <w:bCs/>
          <w:color w:val="000000" w:themeColor="text1"/>
        </w:rPr>
      </w:pPr>
    </w:p>
    <w:p w14:paraId="2E2879C0" w14:textId="3C250996" w:rsidR="00A57B4B" w:rsidRPr="007579FE" w:rsidRDefault="00A57B4B" w:rsidP="007579FE">
      <w:pPr>
        <w:jc w:val="both"/>
        <w:rPr>
          <w:rFonts w:ascii="Arial" w:hAnsi="Arial" w:cs="Arial"/>
          <w:b/>
          <w:bCs/>
          <w:color w:val="000000" w:themeColor="text1"/>
        </w:rPr>
      </w:pPr>
      <w:r w:rsidRPr="007579FE">
        <w:rPr>
          <w:rFonts w:ascii="Arial" w:hAnsi="Arial" w:cs="Arial"/>
          <w:b/>
          <w:bCs/>
          <w:color w:val="000000" w:themeColor="text1"/>
        </w:rPr>
        <w:t xml:space="preserve">La Commission européenne </w:t>
      </w:r>
      <w:r w:rsidR="007A0BC6" w:rsidRPr="007579FE">
        <w:rPr>
          <w:rFonts w:ascii="Arial" w:hAnsi="Arial" w:cs="Arial"/>
          <w:b/>
          <w:bCs/>
          <w:color w:val="000000" w:themeColor="text1"/>
        </w:rPr>
        <w:t>vient d’</w:t>
      </w:r>
      <w:r w:rsidRPr="007579FE">
        <w:rPr>
          <w:rFonts w:ascii="Arial" w:hAnsi="Arial" w:cs="Arial"/>
          <w:b/>
          <w:bCs/>
          <w:color w:val="000000" w:themeColor="text1"/>
        </w:rPr>
        <w:t>approuv</w:t>
      </w:r>
      <w:r w:rsidR="007A0BC6" w:rsidRPr="007579FE">
        <w:rPr>
          <w:rFonts w:ascii="Arial" w:hAnsi="Arial" w:cs="Arial"/>
          <w:b/>
          <w:bCs/>
          <w:color w:val="000000" w:themeColor="text1"/>
        </w:rPr>
        <w:t>er</w:t>
      </w:r>
      <w:r w:rsidRPr="007579FE">
        <w:rPr>
          <w:rFonts w:ascii="Arial" w:hAnsi="Arial" w:cs="Arial"/>
          <w:b/>
          <w:bCs/>
          <w:color w:val="000000" w:themeColor="text1"/>
        </w:rPr>
        <w:t xml:space="preserve"> la révision des programmes de développement rural (PDR) pour 2021-2022. La Normandie est l’une des </w:t>
      </w:r>
      <w:r w:rsidR="007579FE" w:rsidRPr="007579FE">
        <w:rPr>
          <w:rFonts w:ascii="Arial" w:hAnsi="Arial" w:cs="Arial"/>
          <w:b/>
          <w:bCs/>
          <w:color w:val="000000" w:themeColor="text1"/>
        </w:rPr>
        <w:t>premières</w:t>
      </w:r>
      <w:r w:rsidRPr="007579FE">
        <w:rPr>
          <w:rFonts w:ascii="Arial" w:hAnsi="Arial" w:cs="Arial"/>
          <w:b/>
          <w:bCs/>
          <w:color w:val="000000" w:themeColor="text1"/>
        </w:rPr>
        <w:t xml:space="preserve"> Régions françaises à obtenir cette validation pour la période de transition.</w:t>
      </w:r>
    </w:p>
    <w:p w14:paraId="48ADED14" w14:textId="15432AFA" w:rsidR="007579FE" w:rsidRDefault="007579FE" w:rsidP="007579FE">
      <w:pPr>
        <w:jc w:val="both"/>
        <w:rPr>
          <w:rFonts w:ascii="Arial" w:hAnsi="Arial" w:cs="Arial"/>
          <w:b/>
          <w:bCs/>
          <w:color w:val="000000" w:themeColor="text1"/>
        </w:rPr>
      </w:pPr>
    </w:p>
    <w:p w14:paraId="0BA798A8" w14:textId="77777777" w:rsidR="007579FE" w:rsidRPr="007579FE" w:rsidRDefault="007579FE" w:rsidP="007579FE">
      <w:pPr>
        <w:jc w:val="both"/>
        <w:rPr>
          <w:rFonts w:ascii="Arial" w:hAnsi="Arial" w:cs="Arial"/>
          <w:bCs/>
          <w:color w:val="000000" w:themeColor="text1"/>
        </w:rPr>
      </w:pPr>
      <w:r w:rsidRPr="007579FE">
        <w:rPr>
          <w:rFonts w:ascii="Arial" w:hAnsi="Arial" w:cs="Arial"/>
          <w:bCs/>
          <w:color w:val="000000" w:themeColor="text1"/>
        </w:rPr>
        <w:t>Pour 2021 - 2022, le total des fonds FEADER s’élève à 206 millions €, soit une augmentation de près de 50% par rapport aux maquettes 2014-2020.</w:t>
      </w:r>
    </w:p>
    <w:p w14:paraId="4CD46806" w14:textId="77777777" w:rsidR="007579FE" w:rsidRDefault="007579FE" w:rsidP="007579FE">
      <w:pPr>
        <w:jc w:val="both"/>
        <w:rPr>
          <w:rFonts w:ascii="Arial" w:hAnsi="Arial" w:cs="Arial"/>
          <w:b/>
          <w:bCs/>
          <w:color w:val="000000" w:themeColor="text1"/>
        </w:rPr>
      </w:pPr>
    </w:p>
    <w:p w14:paraId="710EABC9" w14:textId="2BCF3EEE" w:rsidR="007579FE" w:rsidRPr="007579FE" w:rsidRDefault="00A57B4B" w:rsidP="007579FE">
      <w:pPr>
        <w:jc w:val="both"/>
        <w:rPr>
          <w:rFonts w:ascii="Arial" w:hAnsi="Arial" w:cs="Arial"/>
          <w:b/>
          <w:bCs/>
          <w:color w:val="000000" w:themeColor="text1"/>
        </w:rPr>
      </w:pPr>
      <w:r w:rsidRPr="007579FE">
        <w:rPr>
          <w:rFonts w:ascii="Arial" w:hAnsi="Arial" w:cs="Arial"/>
          <w:color w:val="000000" w:themeColor="text1"/>
        </w:rPr>
        <w:t>La programmation actuelle est prolongée de deux années</w:t>
      </w:r>
      <w:r w:rsidR="007579FE" w:rsidRPr="007579FE">
        <w:rPr>
          <w:rFonts w:ascii="Arial" w:hAnsi="Arial" w:cs="Arial"/>
          <w:color w:val="000000" w:themeColor="text1"/>
        </w:rPr>
        <w:t>. L</w:t>
      </w:r>
      <w:r w:rsidRPr="007579FE">
        <w:rPr>
          <w:rFonts w:ascii="Arial" w:hAnsi="Arial" w:cs="Arial"/>
          <w:color w:val="000000" w:themeColor="text1"/>
        </w:rPr>
        <w:t>a nouvelle politique agricole commune (PAC) au travers de plans stratégiques nationaux (PSN) entrera en vigueur en 2023.</w:t>
      </w:r>
      <w:r w:rsidRPr="007579FE">
        <w:rPr>
          <w:rFonts w:ascii="Arial" w:hAnsi="Arial" w:cs="Arial"/>
          <w:b/>
          <w:bCs/>
          <w:color w:val="000000" w:themeColor="text1"/>
        </w:rPr>
        <w:t xml:space="preserve">  </w:t>
      </w:r>
    </w:p>
    <w:p w14:paraId="0A850BD7" w14:textId="77777777" w:rsidR="007579FE" w:rsidRPr="007579FE" w:rsidRDefault="007579FE" w:rsidP="007579FE">
      <w:pPr>
        <w:jc w:val="both"/>
        <w:rPr>
          <w:rFonts w:ascii="Arial" w:hAnsi="Arial" w:cs="Arial"/>
          <w:color w:val="000000" w:themeColor="text1"/>
        </w:rPr>
      </w:pPr>
    </w:p>
    <w:p w14:paraId="0C0101A7" w14:textId="0B7535C4" w:rsidR="00A57B4B" w:rsidRPr="007579FE" w:rsidRDefault="00A57B4B" w:rsidP="007579FE">
      <w:pPr>
        <w:jc w:val="both"/>
        <w:rPr>
          <w:rFonts w:ascii="Arial" w:hAnsi="Arial" w:cs="Arial"/>
          <w:color w:val="000000" w:themeColor="text1"/>
        </w:rPr>
      </w:pPr>
      <w:r w:rsidRPr="007579FE">
        <w:rPr>
          <w:rFonts w:ascii="Arial" w:hAnsi="Arial" w:cs="Arial"/>
          <w:color w:val="000000" w:themeColor="text1"/>
        </w:rPr>
        <w:t xml:space="preserve">La révision présentée à la Commission européenne en mars </w:t>
      </w:r>
      <w:r w:rsidR="007579FE" w:rsidRPr="007579FE">
        <w:rPr>
          <w:rFonts w:ascii="Arial" w:hAnsi="Arial" w:cs="Arial"/>
          <w:color w:val="000000" w:themeColor="text1"/>
        </w:rPr>
        <w:t xml:space="preserve">dernier </w:t>
      </w:r>
      <w:r w:rsidRPr="007579FE">
        <w:rPr>
          <w:rFonts w:ascii="Arial" w:hAnsi="Arial" w:cs="Arial"/>
          <w:color w:val="000000" w:themeColor="text1"/>
        </w:rPr>
        <w:t xml:space="preserve">a pour objectif de permettre la mise en œuvre de ces deux années de transition 2021 et 2022 et porte sur des ajustements des dispositifs actuels et l’affectation des crédits pour cette période. </w:t>
      </w:r>
    </w:p>
    <w:p w14:paraId="2A9C521B" w14:textId="4A06AE99" w:rsidR="007579FE" w:rsidRPr="007579FE" w:rsidRDefault="007579FE" w:rsidP="007579FE">
      <w:pPr>
        <w:jc w:val="both"/>
        <w:rPr>
          <w:rFonts w:ascii="Arial" w:hAnsi="Arial" w:cs="Arial"/>
          <w:b/>
          <w:bCs/>
          <w:color w:val="000000" w:themeColor="text1"/>
        </w:rPr>
      </w:pPr>
    </w:p>
    <w:p w14:paraId="27C239BE" w14:textId="77777777" w:rsidR="007579FE" w:rsidRPr="007579FE" w:rsidRDefault="007579FE" w:rsidP="007579FE">
      <w:pPr>
        <w:jc w:val="both"/>
        <w:rPr>
          <w:rFonts w:ascii="Arial" w:hAnsi="Arial" w:cs="Arial"/>
          <w:color w:val="000000" w:themeColor="text1"/>
        </w:rPr>
      </w:pPr>
      <w:r w:rsidRPr="007579FE">
        <w:rPr>
          <w:rFonts w:ascii="Arial" w:hAnsi="Arial" w:cs="Arial"/>
          <w:color w:val="000000" w:themeColor="text1"/>
        </w:rPr>
        <w:t xml:space="preserve">La révision des dispositifs a été réalisée en concertation avec les acteurs agricoles pour prendre en compte les demandes des filières en raison de la crise. </w:t>
      </w:r>
    </w:p>
    <w:p w14:paraId="6B31053D" w14:textId="77777777" w:rsidR="00A57B4B" w:rsidRPr="007579FE" w:rsidRDefault="00A57B4B" w:rsidP="007579FE">
      <w:pPr>
        <w:jc w:val="both"/>
        <w:rPr>
          <w:rFonts w:ascii="Arial" w:hAnsi="Arial" w:cs="Arial"/>
          <w:b/>
          <w:bCs/>
          <w:color w:val="000000" w:themeColor="text1"/>
        </w:rPr>
      </w:pPr>
    </w:p>
    <w:p w14:paraId="52A2EEEB" w14:textId="54CB232E" w:rsidR="00A57B4B" w:rsidRPr="007579FE" w:rsidRDefault="00A57B4B" w:rsidP="007579FE">
      <w:pPr>
        <w:jc w:val="both"/>
        <w:rPr>
          <w:rFonts w:ascii="Arial" w:hAnsi="Arial" w:cs="Arial"/>
          <w:color w:val="000000" w:themeColor="text1"/>
        </w:rPr>
      </w:pPr>
      <w:r w:rsidRPr="007579FE">
        <w:rPr>
          <w:rFonts w:ascii="Arial" w:hAnsi="Arial" w:cs="Arial"/>
          <w:color w:val="000000" w:themeColor="text1"/>
        </w:rPr>
        <w:t xml:space="preserve">Ces crédits ont été affectés pour réabonder la quasi-totalité des dispositifs des PDR, en tenant compte du rythme actuel de programmation et de la volonté de la Région de dynamiser certains dispositifs – Agriculture Normande Performante et conversion à l’Agriculture Biologique -, afin d’accompagner la relance dans le contexte de la crise </w:t>
      </w:r>
      <w:r w:rsidR="007579FE" w:rsidRPr="007579FE">
        <w:rPr>
          <w:rFonts w:ascii="Arial" w:hAnsi="Arial" w:cs="Arial"/>
          <w:color w:val="000000" w:themeColor="text1"/>
        </w:rPr>
        <w:t xml:space="preserve">de la </w:t>
      </w:r>
      <w:proofErr w:type="spellStart"/>
      <w:r w:rsidRPr="007579FE">
        <w:rPr>
          <w:rFonts w:ascii="Arial" w:hAnsi="Arial" w:cs="Arial"/>
          <w:color w:val="000000" w:themeColor="text1"/>
        </w:rPr>
        <w:t>Covid</w:t>
      </w:r>
      <w:proofErr w:type="spellEnd"/>
      <w:r w:rsidRPr="007579FE">
        <w:rPr>
          <w:rFonts w:ascii="Arial" w:hAnsi="Arial" w:cs="Arial"/>
          <w:color w:val="000000" w:themeColor="text1"/>
        </w:rPr>
        <w:t xml:space="preserve"> et la transition vers des systèmes plus résilients. Les PDR révisés respectent, et vont même au-delà, des demandes européennes de consacrer une part importante des fonds à l’environnement, au climat et au développement rural. </w:t>
      </w:r>
    </w:p>
    <w:p w14:paraId="2D5726DF" w14:textId="77777777" w:rsidR="00A57B4B" w:rsidRPr="007579FE" w:rsidRDefault="00A57B4B" w:rsidP="007579FE">
      <w:pPr>
        <w:jc w:val="both"/>
        <w:rPr>
          <w:rFonts w:ascii="Arial" w:hAnsi="Arial" w:cs="Arial"/>
          <w:color w:val="000000" w:themeColor="text1"/>
        </w:rPr>
      </w:pPr>
    </w:p>
    <w:p w14:paraId="037B0119" w14:textId="77777777" w:rsidR="00A57B4B" w:rsidRPr="007579FE" w:rsidRDefault="00A57B4B" w:rsidP="007579FE">
      <w:pPr>
        <w:pStyle w:val="Corps"/>
        <w:spacing w:after="0" w:line="240" w:lineRule="auto"/>
        <w:jc w:val="both"/>
        <w:rPr>
          <w:rFonts w:ascii="Arial" w:hAnsi="Arial" w:cs="Arial"/>
          <w:color w:val="000000" w:themeColor="text1"/>
        </w:rPr>
      </w:pPr>
      <w:r w:rsidRPr="007579FE">
        <w:rPr>
          <w:rFonts w:ascii="Arial" w:hAnsi="Arial" w:cs="Arial"/>
          <w:color w:val="000000" w:themeColor="text1"/>
        </w:rPr>
        <w:t>En Normandie, pour la période 2014 – 2020, les dotations actuelles des programmes de développement rural, soit 412 millions €, ont été programmées à 98,4 % fin 2020.</w:t>
      </w:r>
    </w:p>
    <w:p w14:paraId="20E5C585" w14:textId="77777777" w:rsidR="00A57B4B" w:rsidRPr="007579FE" w:rsidRDefault="00A57B4B" w:rsidP="007579FE">
      <w:pPr>
        <w:jc w:val="both"/>
        <w:rPr>
          <w:rFonts w:ascii="Arial" w:hAnsi="Arial" w:cs="Arial"/>
          <w:color w:val="000000" w:themeColor="text1"/>
        </w:rPr>
      </w:pPr>
    </w:p>
    <w:p w14:paraId="500D3AE2" w14:textId="37981CC7" w:rsidR="007579FE" w:rsidRPr="007579FE" w:rsidRDefault="007579FE" w:rsidP="007579FE">
      <w:pPr>
        <w:pStyle w:val="Bonsavoir-ExergueOrangeInstrumentsfinancierseuropens"/>
        <w:pBdr>
          <w:top w:val="none" w:sz="0" w:space="0" w:color="auto"/>
          <w:left w:val="none" w:sz="0" w:space="0" w:color="auto"/>
          <w:bottom w:val="none" w:sz="0" w:space="0" w:color="auto"/>
          <w:right w:val="none" w:sz="0" w:space="0" w:color="auto"/>
        </w:pBdr>
        <w:spacing w:before="0" w:after="0" w:line="240" w:lineRule="auto"/>
        <w:rPr>
          <w:rFonts w:ascii="Arial" w:hAnsi="Arial" w:cs="Arial"/>
          <w:b w:val="0"/>
          <w:color w:val="000000" w:themeColor="text1"/>
          <w:sz w:val="22"/>
          <w:szCs w:val="22"/>
        </w:rPr>
      </w:pPr>
      <w:r w:rsidRPr="007579FE">
        <w:rPr>
          <w:rFonts w:ascii="Arial" w:hAnsi="Arial" w:cs="Arial"/>
          <w:b w:val="0"/>
          <w:color w:val="000000" w:themeColor="text1"/>
          <w:sz w:val="22"/>
          <w:szCs w:val="22"/>
        </w:rPr>
        <w:t>Pour 2014-2020, plus d’un milliard d’euros de fonds européens sont dédiés à la Normandie dont 952,8 millions d’euros gérés par la Région et 120 millions gérés par l’Etat.</w:t>
      </w:r>
    </w:p>
    <w:p w14:paraId="29D743F4" w14:textId="77777777" w:rsidR="00A57B4B" w:rsidRPr="007579FE" w:rsidRDefault="00A57B4B" w:rsidP="007579FE">
      <w:pPr>
        <w:jc w:val="both"/>
        <w:rPr>
          <w:rFonts w:ascii="Arial" w:hAnsi="Arial" w:cs="Arial"/>
          <w:color w:val="000000" w:themeColor="text1"/>
        </w:rPr>
      </w:pPr>
    </w:p>
    <w:p w14:paraId="14F05B6C" w14:textId="77777777" w:rsidR="007A0BC6" w:rsidRPr="007579FE" w:rsidRDefault="007A0BC6" w:rsidP="007579FE">
      <w:pPr>
        <w:pStyle w:val="Notedebasdepage"/>
        <w:rPr>
          <w:rFonts w:ascii="Arial" w:hAnsi="Arial" w:cs="Arial"/>
          <w:sz w:val="22"/>
          <w:szCs w:val="22"/>
        </w:rPr>
      </w:pPr>
      <w:r w:rsidRPr="007579FE">
        <w:rPr>
          <w:rFonts w:ascii="Arial" w:hAnsi="Arial" w:cs="Arial"/>
          <w:sz w:val="22"/>
          <w:szCs w:val="22"/>
        </w:rPr>
        <w:t xml:space="preserve">Pour mémoire, les fonds européens concernent le FEDER : Fonds Européen de Développement Régional, le FSE : Fonds Social Européen, l’IEJ : Initiative pour l’Emploi des Jeunes, le FEADER : Fonds Européen Agricole et de Développement Rural, le FEAMP : Fonds Européen pour les Affaires Maritimes et la Pêche. </w:t>
      </w:r>
    </w:p>
    <w:p w14:paraId="5195C19B" w14:textId="102C1BB4" w:rsidR="00D96A8A" w:rsidRDefault="00D96A8A" w:rsidP="007579FE">
      <w:pPr>
        <w:jc w:val="both"/>
        <w:rPr>
          <w:rFonts w:ascii="Arial" w:hAnsi="Arial" w:cs="Arial"/>
          <w:color w:val="000000" w:themeColor="text1"/>
        </w:rPr>
      </w:pPr>
    </w:p>
    <w:p w14:paraId="072F7919" w14:textId="43456A1B" w:rsidR="007579FE" w:rsidRDefault="007579FE" w:rsidP="007579FE">
      <w:pPr>
        <w:jc w:val="both"/>
        <w:rPr>
          <w:rFonts w:ascii="Arial" w:hAnsi="Arial" w:cs="Arial"/>
          <w:color w:val="000000" w:themeColor="text1"/>
        </w:rPr>
      </w:pPr>
    </w:p>
    <w:p w14:paraId="59046639" w14:textId="19615EAD" w:rsidR="007579FE" w:rsidRPr="007579FE" w:rsidRDefault="007579FE" w:rsidP="007579FE">
      <w:pPr>
        <w:jc w:val="both"/>
        <w:rPr>
          <w:rFonts w:ascii="Arial" w:hAnsi="Arial" w:cs="Arial"/>
          <w:color w:val="000000" w:themeColor="text1"/>
        </w:rPr>
      </w:pPr>
      <w:r>
        <w:rPr>
          <w:rFonts w:ascii="Arial" w:hAnsi="Arial" w:cs="Arial"/>
          <w:color w:val="000000" w:themeColor="text1"/>
        </w:rPr>
        <w:t xml:space="preserve">Contact presse : Emmanuelle </w:t>
      </w:r>
      <w:proofErr w:type="spellStart"/>
      <w:r>
        <w:rPr>
          <w:rFonts w:ascii="Arial" w:hAnsi="Arial" w:cs="Arial"/>
          <w:color w:val="000000" w:themeColor="text1"/>
        </w:rPr>
        <w:t>Tirilly</w:t>
      </w:r>
      <w:proofErr w:type="spellEnd"/>
      <w:r>
        <w:rPr>
          <w:rFonts w:ascii="Arial" w:hAnsi="Arial" w:cs="Arial"/>
          <w:color w:val="000000" w:themeColor="text1"/>
        </w:rPr>
        <w:t xml:space="preserve"> – tel : 02 31 06 98 85 – emmanuelle.tirilly@normandie.fr</w:t>
      </w:r>
      <w:bookmarkEnd w:id="0"/>
    </w:p>
    <w:sectPr w:rsidR="007579FE" w:rsidRPr="00757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22"/>
    <w:rsid w:val="00307022"/>
    <w:rsid w:val="007579FE"/>
    <w:rsid w:val="007A0BC6"/>
    <w:rsid w:val="00A57B4B"/>
    <w:rsid w:val="00A71EBE"/>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B98B"/>
  <w15:chartTrackingRefBased/>
  <w15:docId w15:val="{8844F999-3888-4A9A-BD81-4FF029B1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B4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rsid w:val="00A57B4B"/>
    <w:pPr>
      <w:spacing w:after="160" w:line="252" w:lineRule="auto"/>
    </w:pPr>
    <w:rPr>
      <w:color w:val="000000"/>
      <w:lang w:eastAsia="fr-FR"/>
    </w:rPr>
  </w:style>
  <w:style w:type="paragraph" w:styleId="Notedebasdepage">
    <w:name w:val="footnote text"/>
    <w:basedOn w:val="Normal"/>
    <w:link w:val="NotedebasdepageCar"/>
    <w:uiPriority w:val="99"/>
    <w:unhideWhenUsed/>
    <w:rsid w:val="007A0BC6"/>
    <w:pPr>
      <w:jc w:val="both"/>
    </w:pPr>
    <w:rPr>
      <w:rFonts w:asciiTheme="majorHAnsi" w:eastAsiaTheme="minorEastAsia" w:hAnsiTheme="majorHAnsi" w:cstheme="minorBidi"/>
      <w:color w:val="000000" w:themeColor="text1"/>
      <w:sz w:val="20"/>
      <w:szCs w:val="20"/>
      <w:lang w:eastAsia="fr-FR"/>
    </w:rPr>
  </w:style>
  <w:style w:type="character" w:customStyle="1" w:styleId="NotedebasdepageCar">
    <w:name w:val="Note de bas de page Car"/>
    <w:basedOn w:val="Policepardfaut"/>
    <w:link w:val="Notedebasdepage"/>
    <w:uiPriority w:val="99"/>
    <w:rsid w:val="007A0BC6"/>
    <w:rPr>
      <w:rFonts w:asciiTheme="majorHAnsi" w:eastAsiaTheme="minorEastAsia" w:hAnsiTheme="majorHAnsi"/>
      <w:color w:val="000000" w:themeColor="text1"/>
      <w:sz w:val="20"/>
      <w:szCs w:val="20"/>
      <w:lang w:eastAsia="fr-FR"/>
    </w:rPr>
  </w:style>
  <w:style w:type="paragraph" w:customStyle="1" w:styleId="Bonsavoir-ExergueOrangeInstrumentsfinancierseuropens">
    <w:name w:val="Bon à savoir - Exergue Orange Instruments financiers européens"/>
    <w:basedOn w:val="Normal"/>
    <w:qFormat/>
    <w:rsid w:val="007A0BC6"/>
    <w:pPr>
      <w:pBdr>
        <w:top w:val="single" w:sz="12" w:space="1" w:color="B8BABA"/>
        <w:left w:val="single" w:sz="12" w:space="4" w:color="B8BABA"/>
        <w:bottom w:val="single" w:sz="12" w:space="1" w:color="B8BABA"/>
        <w:right w:val="single" w:sz="12" w:space="4" w:color="B8BABA"/>
      </w:pBdr>
      <w:spacing w:before="60" w:after="60" w:line="276" w:lineRule="auto"/>
      <w:jc w:val="both"/>
    </w:pPr>
    <w:rPr>
      <w:rFonts w:eastAsiaTheme="minorEastAsia" w:cstheme="minorBidi"/>
      <w:b/>
      <w:color w:val="013C7F"/>
      <w:sz w:val="24"/>
      <w:szCs w:val="24"/>
      <w:lang w:eastAsia="fr-FR"/>
    </w:rPr>
  </w:style>
  <w:style w:type="paragraph" w:styleId="En-tte">
    <w:name w:val="header"/>
    <w:basedOn w:val="Normal"/>
    <w:link w:val="En-tteCar"/>
    <w:uiPriority w:val="99"/>
    <w:rsid w:val="007579FE"/>
    <w:pPr>
      <w:tabs>
        <w:tab w:val="center" w:pos="4536"/>
        <w:tab w:val="right" w:pos="9072"/>
      </w:tabs>
      <w:jc w:val="both"/>
    </w:pPr>
    <w:rPr>
      <w:rFonts w:asciiTheme="majorHAnsi" w:eastAsiaTheme="minorEastAsia" w:hAnsiTheme="majorHAnsi" w:cstheme="minorBidi"/>
      <w:color w:val="000000" w:themeColor="text1"/>
      <w:sz w:val="24"/>
      <w:szCs w:val="24"/>
      <w:lang w:eastAsia="fr-FR"/>
    </w:rPr>
  </w:style>
  <w:style w:type="character" w:customStyle="1" w:styleId="En-tteCar">
    <w:name w:val="En-tête Car"/>
    <w:basedOn w:val="Policepardfaut"/>
    <w:link w:val="En-tte"/>
    <w:uiPriority w:val="99"/>
    <w:rsid w:val="007579FE"/>
    <w:rPr>
      <w:rFonts w:asciiTheme="majorHAnsi" w:eastAsiaTheme="minorEastAsia" w:hAnsiTheme="majorHAnsi"/>
      <w:color w:val="000000" w:themeColor="text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97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9BE9.B12C2030"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374</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3</cp:revision>
  <dcterms:created xsi:type="dcterms:W3CDTF">2021-05-06T07:19:00Z</dcterms:created>
  <dcterms:modified xsi:type="dcterms:W3CDTF">2021-05-06T07:38:00Z</dcterms:modified>
</cp:coreProperties>
</file>