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3969" w14:textId="09CD0FCC" w:rsidR="005B6FB8" w:rsidRDefault="0007445B">
      <w:bookmarkStart w:id="0" w:name="_Hlk103870816"/>
      <w:r>
        <w:rPr>
          <w:noProof/>
        </w:rPr>
        <w:drawing>
          <wp:inline distT="0" distB="0" distL="0" distR="0" wp14:anchorId="1AE3B2D1" wp14:editId="22E193C0">
            <wp:extent cx="5760720" cy="1075690"/>
            <wp:effectExtent l="0" t="0" r="0" b="0"/>
            <wp:docPr id="1" name="Image 1" descr="cid:image001.jpg@01D34411.B8F67A10"/>
            <wp:cNvGraphicFramePr/>
            <a:graphic xmlns:a="http://schemas.openxmlformats.org/drawingml/2006/main">
              <a:graphicData uri="http://schemas.openxmlformats.org/drawingml/2006/picture">
                <pic:pic xmlns:pic="http://schemas.openxmlformats.org/drawingml/2006/picture">
                  <pic:nvPicPr>
                    <pic:cNvPr id="1" name="Image 1" descr="cid:image001.jpg@01D34411.B8F67A1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14:paraId="46BE2AFA" w14:textId="414B259B" w:rsidR="002F06BD" w:rsidRPr="002F06BD" w:rsidRDefault="002F06BD" w:rsidP="002F06BD">
      <w:pPr>
        <w:jc w:val="right"/>
        <w:rPr>
          <w:rFonts w:ascii="Arial" w:hAnsi="Arial" w:cs="Arial"/>
        </w:rPr>
      </w:pPr>
      <w:r w:rsidRPr="002F06BD">
        <w:rPr>
          <w:rFonts w:ascii="Arial" w:hAnsi="Arial" w:cs="Arial"/>
        </w:rPr>
        <w:t>Le 20 mai 2022</w:t>
      </w:r>
    </w:p>
    <w:p w14:paraId="0432F643" w14:textId="77777777" w:rsidR="002F06BD" w:rsidRDefault="002F06BD" w:rsidP="0007445B">
      <w:pPr>
        <w:jc w:val="both"/>
        <w:rPr>
          <w:rFonts w:ascii="Arial" w:hAnsi="Arial" w:cs="Arial"/>
          <w:b/>
        </w:rPr>
      </w:pPr>
    </w:p>
    <w:p w14:paraId="767B9DD3" w14:textId="77777777" w:rsidR="009F3FE3" w:rsidRDefault="009F3FE3" w:rsidP="009F3FE3">
      <w:pPr>
        <w:jc w:val="both"/>
        <w:rPr>
          <w:rFonts w:ascii="Arial" w:hAnsi="Arial" w:cs="Arial"/>
          <w:b/>
          <w:bCs/>
          <w:color w:val="7F7F7F"/>
          <w:sz w:val="28"/>
          <w:szCs w:val="28"/>
        </w:rPr>
      </w:pPr>
      <w:r>
        <w:rPr>
          <w:rFonts w:ascii="Arial" w:hAnsi="Arial" w:cs="Arial"/>
          <w:b/>
          <w:bCs/>
          <w:color w:val="7F7F7F"/>
          <w:sz w:val="28"/>
          <w:szCs w:val="28"/>
        </w:rPr>
        <w:t>Ambition portuaire pour la Normandie 2021-2025 :</w:t>
      </w:r>
    </w:p>
    <w:p w14:paraId="7F629A37" w14:textId="05897257" w:rsidR="009F3FE3" w:rsidRDefault="009F3FE3" w:rsidP="009F3FE3">
      <w:pPr>
        <w:jc w:val="both"/>
        <w:rPr>
          <w:rFonts w:ascii="Arial" w:hAnsi="Arial" w:cs="Arial"/>
          <w:b/>
          <w:bCs/>
          <w:sz w:val="28"/>
          <w:szCs w:val="28"/>
        </w:rPr>
      </w:pPr>
      <w:r>
        <w:rPr>
          <w:rFonts w:ascii="Arial" w:hAnsi="Arial" w:cs="Arial"/>
          <w:b/>
          <w:bCs/>
          <w:sz w:val="28"/>
          <w:szCs w:val="28"/>
        </w:rPr>
        <w:t>La Normandie apporte sa contribution au projet de la nouvelle directive européenne sur les transports combinés de marchandises</w:t>
      </w:r>
    </w:p>
    <w:p w14:paraId="04C325D9" w14:textId="77777777" w:rsidR="009F3FE3" w:rsidRDefault="009F3FE3" w:rsidP="009F3FE3">
      <w:pPr>
        <w:jc w:val="both"/>
        <w:rPr>
          <w:rFonts w:ascii="Arial" w:hAnsi="Arial" w:cs="Arial"/>
          <w:b/>
          <w:bCs/>
        </w:rPr>
      </w:pPr>
    </w:p>
    <w:p w14:paraId="4D8F9EAB" w14:textId="03920528" w:rsidR="009F3FE3" w:rsidRDefault="009F3FE3" w:rsidP="009F3FE3">
      <w:pPr>
        <w:jc w:val="both"/>
        <w:rPr>
          <w:rFonts w:ascii="Arial" w:hAnsi="Arial" w:cs="Arial"/>
          <w:b/>
          <w:bCs/>
        </w:rPr>
      </w:pPr>
      <w:r w:rsidRPr="009F3FE3">
        <w:rPr>
          <w:rFonts w:ascii="Arial" w:hAnsi="Arial" w:cs="Arial"/>
          <w:b/>
          <w:bCs/>
        </w:rPr>
        <w:t xml:space="preserve">Hervé Morin, Président de la Région Normandie, </w:t>
      </w:r>
      <w:proofErr w:type="spellStart"/>
      <w:r w:rsidRPr="009F3FE3">
        <w:rPr>
          <w:rFonts w:ascii="Arial" w:hAnsi="Arial" w:cs="Arial"/>
          <w:b/>
          <w:bCs/>
        </w:rPr>
        <w:t>Haropa</w:t>
      </w:r>
      <w:proofErr w:type="spellEnd"/>
      <w:r w:rsidRPr="009F3FE3">
        <w:rPr>
          <w:rFonts w:ascii="Arial" w:hAnsi="Arial" w:cs="Arial"/>
          <w:b/>
          <w:bCs/>
        </w:rPr>
        <w:t xml:space="preserve"> Port, Ports de Normandie, l’Union Maritime et Portuaire du Havre, l’Union Portuaire Rouennaise, Logistique Seine-Normandie, Voies navigables de </w:t>
      </w:r>
      <w:r w:rsidR="00EE1F8A">
        <w:rPr>
          <w:rFonts w:ascii="Arial" w:hAnsi="Arial" w:cs="Arial"/>
          <w:b/>
          <w:bCs/>
        </w:rPr>
        <w:t>France,</w:t>
      </w:r>
      <w:r w:rsidRPr="009F3FE3">
        <w:rPr>
          <w:rFonts w:ascii="Arial" w:hAnsi="Arial" w:cs="Arial"/>
          <w:b/>
          <w:bCs/>
        </w:rPr>
        <w:t xml:space="preserve"> Entreprises Fluviales de France</w:t>
      </w:r>
      <w:r>
        <w:rPr>
          <w:rFonts w:ascii="Arial" w:hAnsi="Arial" w:cs="Arial"/>
          <w:i/>
          <w:iCs/>
          <w:sz w:val="20"/>
          <w:szCs w:val="20"/>
        </w:rPr>
        <w:t xml:space="preserve"> </w:t>
      </w:r>
      <w:r w:rsidR="00330905" w:rsidRPr="00330905">
        <w:rPr>
          <w:rFonts w:ascii="Arial" w:hAnsi="Arial" w:cs="Arial"/>
          <w:b/>
          <w:iCs/>
          <w:sz w:val="20"/>
          <w:szCs w:val="20"/>
        </w:rPr>
        <w:t xml:space="preserve">et SNCF Réseau </w:t>
      </w:r>
      <w:r>
        <w:rPr>
          <w:rFonts w:ascii="Arial" w:hAnsi="Arial" w:cs="Arial"/>
          <w:b/>
          <w:bCs/>
        </w:rPr>
        <w:t>ont signé aujourd’hui, à Rouen, la contribution normande sur le projet de révision de la directive européenne sur les transports combinés de marchandises, qui s’inscrit dans le cadre de la stratégie européenne pour une mobilité durable et intelligente.</w:t>
      </w:r>
    </w:p>
    <w:p w14:paraId="19C6DFBD" w14:textId="77777777" w:rsidR="009F3FE3" w:rsidRDefault="009F3FE3" w:rsidP="009F3FE3">
      <w:pPr>
        <w:jc w:val="both"/>
        <w:rPr>
          <w:rFonts w:ascii="Arial" w:hAnsi="Arial" w:cs="Arial"/>
          <w:b/>
          <w:bCs/>
        </w:rPr>
      </w:pPr>
    </w:p>
    <w:p w14:paraId="7D82126C" w14:textId="0053E625" w:rsidR="009F3FE3" w:rsidRDefault="009F3FE3" w:rsidP="009F3FE3">
      <w:pPr>
        <w:jc w:val="both"/>
        <w:rPr>
          <w:rFonts w:ascii="Arial" w:hAnsi="Arial" w:cs="Arial"/>
          <w:b/>
          <w:bCs/>
          <w:sz w:val="20"/>
          <w:szCs w:val="20"/>
          <w:lang w:eastAsia="fr-FR"/>
        </w:rPr>
      </w:pPr>
      <w:r w:rsidRPr="009F3FE3">
        <w:rPr>
          <w:rFonts w:ascii="Arial" w:hAnsi="Arial" w:cs="Arial"/>
          <w:b/>
          <w:bCs/>
        </w:rPr>
        <w:t>Cette contribution normande à la révision de cette directive entre pleinement dans la stratégie portuaire et logistique mise en œuvre ces dernières années par la Région. Cette</w:t>
      </w:r>
      <w:r w:rsidR="00034D27">
        <w:rPr>
          <w:rFonts w:ascii="Arial" w:hAnsi="Arial" w:cs="Arial"/>
          <w:b/>
          <w:bCs/>
        </w:rPr>
        <w:t xml:space="preserve"> contribution </w:t>
      </w:r>
      <w:r w:rsidRPr="009F3FE3">
        <w:rPr>
          <w:rFonts w:ascii="Arial" w:hAnsi="Arial" w:cs="Arial"/>
          <w:b/>
          <w:bCs/>
        </w:rPr>
        <w:t>montr</w:t>
      </w:r>
      <w:r w:rsidR="00790CB1">
        <w:rPr>
          <w:rFonts w:ascii="Arial" w:hAnsi="Arial" w:cs="Arial"/>
          <w:b/>
          <w:bCs/>
        </w:rPr>
        <w:t>e</w:t>
      </w:r>
      <w:r w:rsidRPr="009F3FE3">
        <w:rPr>
          <w:rFonts w:ascii="Arial" w:hAnsi="Arial" w:cs="Arial"/>
          <w:b/>
          <w:bCs/>
        </w:rPr>
        <w:t xml:space="preserve"> également la convergence entre la stratégie des acteurs régionaux inscrite dans « l’Ambition portuaire pour la Normandie » et celle du plan stratégique d’</w:t>
      </w:r>
      <w:proofErr w:type="spellStart"/>
      <w:r w:rsidRPr="009F3FE3">
        <w:rPr>
          <w:rFonts w:ascii="Arial" w:hAnsi="Arial" w:cs="Arial"/>
          <w:b/>
          <w:bCs/>
        </w:rPr>
        <w:t>Haropa</w:t>
      </w:r>
      <w:proofErr w:type="spellEnd"/>
      <w:r w:rsidRPr="009F3FE3">
        <w:rPr>
          <w:rFonts w:ascii="Arial" w:hAnsi="Arial" w:cs="Arial"/>
          <w:b/>
          <w:bCs/>
        </w:rPr>
        <w:t xml:space="preserve"> récemment adopté.</w:t>
      </w:r>
      <w:r>
        <w:rPr>
          <w:rFonts w:ascii="Arial" w:hAnsi="Arial" w:cs="Arial"/>
          <w:b/>
          <w:bCs/>
        </w:rPr>
        <w:t xml:space="preserve"> </w:t>
      </w:r>
    </w:p>
    <w:p w14:paraId="7F046C4D" w14:textId="77777777" w:rsidR="00B32C0D" w:rsidRPr="00A46035" w:rsidRDefault="00B32C0D" w:rsidP="0007445B">
      <w:pPr>
        <w:jc w:val="both"/>
        <w:rPr>
          <w:rFonts w:ascii="Arial" w:hAnsi="Arial" w:cs="Arial"/>
          <w:b/>
          <w:bCs/>
        </w:rPr>
      </w:pPr>
    </w:p>
    <w:p w14:paraId="6FDC87B3" w14:textId="77777777" w:rsidR="0007445B" w:rsidRDefault="0007445B" w:rsidP="0007445B">
      <w:pPr>
        <w:pStyle w:val="NormalWeb"/>
        <w:shd w:val="clear" w:color="auto" w:fill="FFFFFF"/>
        <w:spacing w:before="0" w:beforeAutospacing="0" w:after="0" w:afterAutospacing="0"/>
        <w:jc w:val="both"/>
        <w:rPr>
          <w:rFonts w:ascii="Arial" w:hAnsi="Arial" w:cs="Arial"/>
          <w:color w:val="202328"/>
          <w:sz w:val="22"/>
          <w:szCs w:val="22"/>
        </w:rPr>
      </w:pPr>
      <w:r w:rsidRPr="00A46035">
        <w:rPr>
          <w:rFonts w:ascii="Arial" w:hAnsi="Arial" w:cs="Arial"/>
          <w:sz w:val="22"/>
          <w:szCs w:val="22"/>
          <w:lang w:eastAsia="en-US"/>
        </w:rPr>
        <w:t xml:space="preserve">Le Transport combiné est un mode de transport de marchandises multimodal qui allie le mode routier avec le ferroviaire ou le fluvial. </w:t>
      </w:r>
      <w:r w:rsidRPr="00A46035">
        <w:rPr>
          <w:rFonts w:ascii="Arial" w:hAnsi="Arial" w:cs="Arial"/>
          <w:color w:val="202328"/>
          <w:sz w:val="22"/>
          <w:szCs w:val="22"/>
        </w:rPr>
        <w:t xml:space="preserve">Ce transport intermodal offre une solution logistique économe en énergie, de report modal. </w:t>
      </w:r>
    </w:p>
    <w:p w14:paraId="7A4ED7A2" w14:textId="77777777" w:rsidR="0007445B" w:rsidRPr="00A46035" w:rsidRDefault="0007445B" w:rsidP="0007445B">
      <w:pPr>
        <w:pStyle w:val="NormalWeb"/>
        <w:shd w:val="clear" w:color="auto" w:fill="FFFFFF"/>
        <w:spacing w:before="0" w:beforeAutospacing="0" w:after="0" w:afterAutospacing="0"/>
        <w:jc w:val="both"/>
        <w:rPr>
          <w:rFonts w:ascii="Arial" w:hAnsi="Arial" w:cs="Arial"/>
          <w:color w:val="202328"/>
          <w:sz w:val="22"/>
          <w:szCs w:val="22"/>
        </w:rPr>
      </w:pPr>
      <w:bookmarkStart w:id="1" w:name="_GoBack"/>
      <w:bookmarkEnd w:id="1"/>
    </w:p>
    <w:p w14:paraId="3DB35A90" w14:textId="452D43E7" w:rsidR="0007445B" w:rsidRDefault="0007445B" w:rsidP="0007445B">
      <w:pPr>
        <w:jc w:val="both"/>
        <w:rPr>
          <w:rFonts w:ascii="Arial" w:hAnsi="Arial" w:cs="Arial"/>
        </w:rPr>
      </w:pPr>
      <w:r w:rsidRPr="00A46035">
        <w:rPr>
          <w:rFonts w:ascii="Arial" w:hAnsi="Arial" w:cs="Arial"/>
        </w:rPr>
        <w:t>La Directive Transport Combinés (DTC) date de 1992. Dans le cadre de sa révision, une consultation publique a été lancée le 7 mars et se termine le 30 mai pour un nouveau texte attendu pour le 3</w:t>
      </w:r>
      <w:r w:rsidRPr="00A46035">
        <w:rPr>
          <w:rFonts w:ascii="Arial" w:hAnsi="Arial" w:cs="Arial"/>
          <w:vertAlign w:val="superscript"/>
        </w:rPr>
        <w:t>e</w:t>
      </w:r>
      <w:r w:rsidRPr="00A46035">
        <w:rPr>
          <w:rFonts w:ascii="Arial" w:hAnsi="Arial" w:cs="Arial"/>
        </w:rPr>
        <w:t xml:space="preserve"> trimestre 2022. </w:t>
      </w:r>
    </w:p>
    <w:p w14:paraId="24A611C4" w14:textId="33BB203E" w:rsidR="0007445B" w:rsidRDefault="0007445B" w:rsidP="0007445B">
      <w:pPr>
        <w:jc w:val="both"/>
        <w:rPr>
          <w:rFonts w:ascii="Arial" w:hAnsi="Arial" w:cs="Arial"/>
        </w:rPr>
      </w:pPr>
    </w:p>
    <w:p w14:paraId="6172B088" w14:textId="77777777" w:rsidR="009E3259" w:rsidRDefault="009E3259" w:rsidP="009E3259">
      <w:pPr>
        <w:jc w:val="both"/>
        <w:rPr>
          <w:rFonts w:ascii="Arial" w:hAnsi="Arial" w:cs="Arial"/>
          <w:i/>
          <w:iCs/>
        </w:rPr>
      </w:pPr>
      <w:r>
        <w:rPr>
          <w:rFonts w:ascii="Arial" w:hAnsi="Arial" w:cs="Arial"/>
          <w:i/>
          <w:iCs/>
        </w:rPr>
        <w:t xml:space="preserve">« Cette contribution nous permet de travailler conjointement, que nous soyons du secteur privé ou public. Il est assez unique de se dire que l’on va pouvoir bâtir une solution commune. Au-delà des propositions émises, cette mise en commun nous permet d’exister dans le spectre européen. Nous continuons de porter le message que la Vallée de la Seine est absolument indispensable et primordiale. La Normandie devient un carrefour stratégique en France et en Europe en termes de mobilité décarbonée. Rappelons-nous que nous sommes la seule région dont la part de l’industrie dans le PIB est semblable à celle de l’Allemagne ! » </w:t>
      </w:r>
      <w:r>
        <w:rPr>
          <w:rFonts w:ascii="Arial" w:hAnsi="Arial" w:cs="Arial"/>
        </w:rPr>
        <w:t>a déclaré Hervé Morin, Président de la Région Normandie</w:t>
      </w:r>
    </w:p>
    <w:p w14:paraId="2CD0C63D" w14:textId="77777777" w:rsidR="00045EAB" w:rsidRPr="00A46035" w:rsidRDefault="00045EAB" w:rsidP="0007445B">
      <w:pPr>
        <w:jc w:val="both"/>
        <w:rPr>
          <w:rFonts w:ascii="Arial" w:hAnsi="Arial" w:cs="Arial"/>
        </w:rPr>
      </w:pPr>
    </w:p>
    <w:p w14:paraId="4D91A478" w14:textId="77777777" w:rsidR="0007445B" w:rsidRPr="0007445B" w:rsidRDefault="0007445B" w:rsidP="0007445B">
      <w:pPr>
        <w:jc w:val="both"/>
        <w:rPr>
          <w:rFonts w:ascii="Arial" w:hAnsi="Arial" w:cs="Arial"/>
          <w:szCs w:val="24"/>
        </w:rPr>
      </w:pPr>
      <w:r w:rsidRPr="0007445B">
        <w:rPr>
          <w:rFonts w:ascii="Arial" w:hAnsi="Arial" w:cs="Arial"/>
          <w:szCs w:val="24"/>
        </w:rPr>
        <w:t xml:space="preserve">La contribution normande porte les </w:t>
      </w:r>
      <w:r w:rsidRPr="0007445B">
        <w:rPr>
          <w:rFonts w:ascii="Arial" w:hAnsi="Arial" w:cs="Arial"/>
          <w:szCs w:val="24"/>
        </w:rPr>
        <w:t>propositions communes suivantes :</w:t>
      </w:r>
    </w:p>
    <w:p w14:paraId="50B04C44" w14:textId="77777777" w:rsidR="0007445B" w:rsidRDefault="0007445B" w:rsidP="0007445B">
      <w:pPr>
        <w:jc w:val="both"/>
        <w:rPr>
          <w:rFonts w:ascii="Arial" w:hAnsi="Arial" w:cs="Arial"/>
          <w:b/>
          <w:bCs/>
          <w:szCs w:val="24"/>
        </w:rPr>
      </w:pPr>
    </w:p>
    <w:p w14:paraId="338AE2AF" w14:textId="567E4219" w:rsidR="0007445B" w:rsidRDefault="0007445B" w:rsidP="0007445B">
      <w:pPr>
        <w:pStyle w:val="Paragraphedeliste"/>
        <w:numPr>
          <w:ilvl w:val="0"/>
          <w:numId w:val="5"/>
        </w:numPr>
        <w:jc w:val="both"/>
        <w:rPr>
          <w:rFonts w:ascii="Arial" w:hAnsi="Arial" w:cs="Arial"/>
          <w:szCs w:val="24"/>
        </w:rPr>
      </w:pPr>
      <w:r w:rsidRPr="0007445B">
        <w:rPr>
          <w:rFonts w:ascii="Arial" w:hAnsi="Arial" w:cs="Arial"/>
          <w:b/>
          <w:bCs/>
          <w:szCs w:val="24"/>
        </w:rPr>
        <w:t xml:space="preserve">Supprimer de la définition actuelle du transport combiné la distance minimale de 100 km pour le segment non routier d’un transport combiné </w:t>
      </w:r>
      <w:r w:rsidRPr="0007445B">
        <w:rPr>
          <w:rFonts w:ascii="Arial" w:hAnsi="Arial" w:cs="Arial"/>
          <w:bCs/>
          <w:szCs w:val="24"/>
        </w:rPr>
        <w:t>(</w:t>
      </w:r>
      <w:r w:rsidRPr="0007445B">
        <w:rPr>
          <w:rFonts w:ascii="Arial" w:hAnsi="Arial" w:cs="Arial"/>
          <w:szCs w:val="24"/>
        </w:rPr>
        <w:t>et pour le transport routier une distance n’excédant pas 150 km à partir du port fluvial ou maritime d’embarquement ou de débarquement)</w:t>
      </w:r>
      <w:r w:rsidRPr="0007445B">
        <w:rPr>
          <w:rFonts w:ascii="Arial" w:hAnsi="Arial" w:cs="Arial"/>
          <w:szCs w:val="24"/>
        </w:rPr>
        <w:t xml:space="preserve">, </w:t>
      </w:r>
    </w:p>
    <w:p w14:paraId="44BA9398" w14:textId="77777777" w:rsidR="0007445B" w:rsidRDefault="0007445B" w:rsidP="0007445B">
      <w:pPr>
        <w:pStyle w:val="Paragraphedeliste"/>
        <w:jc w:val="both"/>
        <w:rPr>
          <w:rFonts w:ascii="Arial" w:hAnsi="Arial" w:cs="Arial"/>
          <w:szCs w:val="24"/>
        </w:rPr>
      </w:pPr>
    </w:p>
    <w:p w14:paraId="48939C1F" w14:textId="77777777" w:rsidR="009F3FE3" w:rsidRDefault="009F3FE3" w:rsidP="009F3FE3">
      <w:pPr>
        <w:pStyle w:val="Paragraphedeliste"/>
        <w:numPr>
          <w:ilvl w:val="0"/>
          <w:numId w:val="9"/>
        </w:numPr>
        <w:jc w:val="both"/>
        <w:rPr>
          <w:rFonts w:ascii="Arial" w:eastAsia="Times New Roman" w:hAnsi="Arial" w:cs="Arial"/>
        </w:rPr>
      </w:pPr>
      <w:r>
        <w:rPr>
          <w:rFonts w:ascii="Arial" w:eastAsia="Times New Roman" w:hAnsi="Arial" w:cs="Arial"/>
          <w:b/>
          <w:bCs/>
        </w:rPr>
        <w:t xml:space="preserve">Investir dans les infrastructures ferroviaires et fluviales </w:t>
      </w:r>
      <w:r>
        <w:rPr>
          <w:rFonts w:ascii="Arial" w:eastAsia="Times New Roman" w:hAnsi="Arial" w:cs="Arial"/>
        </w:rPr>
        <w:t xml:space="preserve">: </w:t>
      </w:r>
    </w:p>
    <w:p w14:paraId="61D92FE5" w14:textId="61A7C0BB" w:rsidR="009F3FE3" w:rsidRPr="009F3FE3" w:rsidRDefault="009F3FE3" w:rsidP="009F3FE3">
      <w:pPr>
        <w:pStyle w:val="Paragraphedeliste"/>
        <w:numPr>
          <w:ilvl w:val="0"/>
          <w:numId w:val="10"/>
        </w:numPr>
        <w:jc w:val="both"/>
        <w:rPr>
          <w:rFonts w:ascii="Arial" w:eastAsia="Times New Roman" w:hAnsi="Arial" w:cs="Arial"/>
        </w:rPr>
      </w:pPr>
      <w:r w:rsidRPr="009F3FE3">
        <w:rPr>
          <w:rFonts w:ascii="Arial" w:eastAsia="Times New Roman" w:hAnsi="Arial" w:cs="Arial"/>
        </w:rPr>
        <w:t>Déployer un réseau dense de plateformes intermodales ;</w:t>
      </w:r>
    </w:p>
    <w:p w14:paraId="640F4DD7" w14:textId="05086383" w:rsidR="009F3FE3" w:rsidRPr="009F3FE3" w:rsidRDefault="009F3FE3" w:rsidP="009F3FE3">
      <w:pPr>
        <w:pStyle w:val="Paragraphedeliste"/>
        <w:numPr>
          <w:ilvl w:val="0"/>
          <w:numId w:val="10"/>
        </w:numPr>
        <w:jc w:val="both"/>
        <w:rPr>
          <w:rFonts w:ascii="Arial" w:eastAsia="Times New Roman" w:hAnsi="Arial" w:cs="Arial"/>
        </w:rPr>
      </w:pPr>
      <w:r w:rsidRPr="009F3FE3">
        <w:rPr>
          <w:rFonts w:ascii="Arial" w:eastAsia="Times New Roman" w:hAnsi="Arial" w:cs="Arial"/>
        </w:rPr>
        <w:t>Développer</w:t>
      </w:r>
      <w:r w:rsidRPr="009F3FE3">
        <w:rPr>
          <w:rFonts w:ascii="Arial" w:eastAsia="Times New Roman" w:hAnsi="Arial" w:cs="Arial"/>
        </w:rPr>
        <w:t xml:space="preserve"> </w:t>
      </w:r>
      <w:r w:rsidRPr="009F3FE3">
        <w:rPr>
          <w:rFonts w:ascii="Arial" w:eastAsia="Times New Roman" w:hAnsi="Arial" w:cs="Arial"/>
        </w:rPr>
        <w:t>un panel de services en particulier en termes de stockage (gestion des conteneurs vides) ;</w:t>
      </w:r>
    </w:p>
    <w:p w14:paraId="3A2A0F4A" w14:textId="3475B8C8" w:rsidR="009F3FE3" w:rsidRDefault="009F3FE3" w:rsidP="009F3FE3">
      <w:pPr>
        <w:pStyle w:val="Paragraphedeliste"/>
        <w:numPr>
          <w:ilvl w:val="0"/>
          <w:numId w:val="10"/>
        </w:numPr>
        <w:jc w:val="both"/>
        <w:rPr>
          <w:rFonts w:ascii="Arial" w:eastAsia="Times New Roman" w:hAnsi="Arial" w:cs="Arial"/>
        </w:rPr>
      </w:pPr>
      <w:r w:rsidRPr="009F3FE3">
        <w:rPr>
          <w:rFonts w:ascii="Arial" w:eastAsia="Times New Roman" w:hAnsi="Arial" w:cs="Arial"/>
        </w:rPr>
        <w:lastRenderedPageBreak/>
        <w:t>Améliorer le</w:t>
      </w:r>
      <w:r>
        <w:rPr>
          <w:rFonts w:ascii="Arial" w:eastAsia="Times New Roman" w:hAnsi="Arial" w:cs="Arial"/>
        </w:rPr>
        <w:t xml:space="preserve"> niveau de service ferroviaire (wagons isolés, suivi des marchandises, révision des priorités entre passagers et </w:t>
      </w:r>
      <w:proofErr w:type="gramStart"/>
      <w:r>
        <w:rPr>
          <w:rFonts w:ascii="Arial" w:eastAsia="Times New Roman" w:hAnsi="Arial" w:cs="Arial"/>
        </w:rPr>
        <w:t>marchandises)…</w:t>
      </w:r>
      <w:proofErr w:type="gramEnd"/>
    </w:p>
    <w:p w14:paraId="13E35F2E" w14:textId="77777777" w:rsidR="0007445B" w:rsidRDefault="0007445B" w:rsidP="0007445B">
      <w:pPr>
        <w:jc w:val="both"/>
        <w:rPr>
          <w:rFonts w:ascii="Arial" w:hAnsi="Arial" w:cs="Arial"/>
          <w:b/>
          <w:bCs/>
          <w:szCs w:val="24"/>
        </w:rPr>
      </w:pPr>
    </w:p>
    <w:p w14:paraId="1714F7B6" w14:textId="4DF6E606" w:rsidR="0007445B" w:rsidRPr="0007445B" w:rsidRDefault="0007445B" w:rsidP="0007445B">
      <w:pPr>
        <w:pStyle w:val="Paragraphedeliste"/>
        <w:numPr>
          <w:ilvl w:val="0"/>
          <w:numId w:val="7"/>
        </w:numPr>
        <w:jc w:val="both"/>
        <w:rPr>
          <w:rFonts w:ascii="Arial" w:hAnsi="Arial" w:cs="Arial"/>
          <w:szCs w:val="24"/>
        </w:rPr>
      </w:pPr>
      <w:r w:rsidRPr="0007445B">
        <w:rPr>
          <w:rFonts w:ascii="Arial" w:hAnsi="Arial" w:cs="Arial"/>
          <w:b/>
          <w:bCs/>
          <w:szCs w:val="24"/>
        </w:rPr>
        <w:t xml:space="preserve">Mettre en place des dispositifs incitatifs au déploiement du transport combiné </w:t>
      </w:r>
      <w:r w:rsidRPr="0007445B">
        <w:rPr>
          <w:rFonts w:ascii="Arial" w:hAnsi="Arial" w:cs="Arial"/>
          <w:szCs w:val="24"/>
        </w:rPr>
        <w:t>:</w:t>
      </w:r>
    </w:p>
    <w:p w14:paraId="4BC60D80" w14:textId="27063351" w:rsidR="0007445B" w:rsidRPr="0007445B" w:rsidRDefault="0007445B" w:rsidP="0007445B">
      <w:pPr>
        <w:pStyle w:val="Paragraphedeliste"/>
        <w:numPr>
          <w:ilvl w:val="0"/>
          <w:numId w:val="6"/>
        </w:numPr>
        <w:jc w:val="both"/>
        <w:rPr>
          <w:rFonts w:ascii="Arial" w:hAnsi="Arial" w:cs="Arial"/>
          <w:szCs w:val="24"/>
        </w:rPr>
      </w:pPr>
      <w:r w:rsidRPr="0007445B">
        <w:rPr>
          <w:rFonts w:ascii="Arial" w:hAnsi="Arial" w:cs="Arial"/>
          <w:szCs w:val="24"/>
        </w:rPr>
        <w:t>Inclure dans la méthode commune de calcul des externalités négatives un ensemble complet de critères (GES ; congestion ; accidents etc…) ;</w:t>
      </w:r>
    </w:p>
    <w:p w14:paraId="0800C936" w14:textId="175299FA" w:rsidR="0007445B" w:rsidRPr="0007445B" w:rsidRDefault="0007445B" w:rsidP="0007445B">
      <w:pPr>
        <w:pStyle w:val="Paragraphedeliste"/>
        <w:numPr>
          <w:ilvl w:val="0"/>
          <w:numId w:val="6"/>
        </w:numPr>
        <w:jc w:val="both"/>
        <w:rPr>
          <w:rFonts w:ascii="Arial" w:hAnsi="Arial" w:cs="Arial"/>
          <w:szCs w:val="24"/>
        </w:rPr>
      </w:pPr>
      <w:r w:rsidRPr="0007445B">
        <w:rPr>
          <w:rFonts w:ascii="Arial" w:hAnsi="Arial" w:cs="Arial"/>
          <w:szCs w:val="24"/>
        </w:rPr>
        <w:t xml:space="preserve">Développer des incitations financières spécifiques (soutien aux coûts de transbordement/soutien par unité de </w:t>
      </w:r>
      <w:proofErr w:type="gramStart"/>
      <w:r w:rsidRPr="0007445B">
        <w:rPr>
          <w:rFonts w:ascii="Arial" w:hAnsi="Arial" w:cs="Arial"/>
          <w:szCs w:val="24"/>
        </w:rPr>
        <w:t>chargement)…</w:t>
      </w:r>
      <w:proofErr w:type="gramEnd"/>
    </w:p>
    <w:p w14:paraId="2133CAB3" w14:textId="77777777" w:rsidR="0007445B" w:rsidRPr="00B81D81" w:rsidRDefault="0007445B" w:rsidP="0007445B">
      <w:pPr>
        <w:pStyle w:val="Paragraphedeliste"/>
        <w:ind w:left="0"/>
        <w:jc w:val="both"/>
        <w:rPr>
          <w:rFonts w:ascii="Arial" w:hAnsi="Arial" w:cs="Arial"/>
          <w:szCs w:val="24"/>
        </w:rPr>
      </w:pPr>
    </w:p>
    <w:p w14:paraId="5AF403B3" w14:textId="77777777" w:rsidR="0007445B" w:rsidRPr="0007445B" w:rsidRDefault="0007445B" w:rsidP="0007445B">
      <w:pPr>
        <w:pStyle w:val="Paragraphedeliste"/>
        <w:numPr>
          <w:ilvl w:val="0"/>
          <w:numId w:val="7"/>
        </w:numPr>
        <w:jc w:val="both"/>
        <w:rPr>
          <w:rFonts w:ascii="Arial" w:hAnsi="Arial" w:cs="Arial"/>
          <w:szCs w:val="24"/>
        </w:rPr>
      </w:pPr>
      <w:r w:rsidRPr="0007445B">
        <w:rPr>
          <w:rFonts w:ascii="Arial" w:hAnsi="Arial" w:cs="Arial"/>
          <w:b/>
          <w:bCs/>
          <w:szCs w:val="24"/>
        </w:rPr>
        <w:t xml:space="preserve">Adopter une gouvernance adaptée aux enjeux du transport combiné </w:t>
      </w:r>
      <w:r w:rsidRPr="0007445B">
        <w:rPr>
          <w:rFonts w:ascii="Arial" w:hAnsi="Arial" w:cs="Arial"/>
          <w:szCs w:val="24"/>
        </w:rPr>
        <w:t>:</w:t>
      </w:r>
    </w:p>
    <w:p w14:paraId="2D147D79" w14:textId="16B901D9" w:rsidR="0007445B" w:rsidRPr="0007445B" w:rsidRDefault="0007445B" w:rsidP="0007445B">
      <w:pPr>
        <w:pStyle w:val="Paragraphedeliste"/>
        <w:numPr>
          <w:ilvl w:val="0"/>
          <w:numId w:val="6"/>
        </w:numPr>
        <w:jc w:val="both"/>
        <w:rPr>
          <w:rFonts w:ascii="Arial" w:hAnsi="Arial" w:cs="Arial"/>
          <w:szCs w:val="24"/>
        </w:rPr>
      </w:pPr>
      <w:r w:rsidRPr="0007445B">
        <w:rPr>
          <w:rFonts w:ascii="Arial" w:hAnsi="Arial" w:cs="Arial"/>
          <w:szCs w:val="24"/>
        </w:rPr>
        <w:t>Nécessité d’avoir, en plus de la dimension européenne des stratégies nationales de déploiement du Transport combiné ;</w:t>
      </w:r>
    </w:p>
    <w:p w14:paraId="061E47BA" w14:textId="0ED57AAA" w:rsidR="0007445B" w:rsidRPr="0007445B" w:rsidRDefault="0007445B" w:rsidP="0007445B">
      <w:pPr>
        <w:pStyle w:val="Paragraphedeliste"/>
        <w:numPr>
          <w:ilvl w:val="0"/>
          <w:numId w:val="6"/>
        </w:numPr>
        <w:jc w:val="both"/>
        <w:rPr>
          <w:rFonts w:ascii="Arial" w:hAnsi="Arial" w:cs="Arial"/>
          <w:szCs w:val="24"/>
        </w:rPr>
      </w:pPr>
      <w:r w:rsidRPr="0007445B">
        <w:rPr>
          <w:rFonts w:ascii="Arial" w:hAnsi="Arial" w:cs="Arial"/>
          <w:szCs w:val="24"/>
        </w:rPr>
        <w:t>Développer les synergies entre les différents instruments de financements (FEDER, MIE, Horizon) entre le niveau national et régional…</w:t>
      </w:r>
    </w:p>
    <w:p w14:paraId="52B269F5" w14:textId="01271CAD" w:rsidR="0007445B" w:rsidRPr="002F06BD" w:rsidRDefault="0007445B" w:rsidP="0007445B">
      <w:r w:rsidRPr="002F06BD">
        <w:t xml:space="preserve"> </w:t>
      </w:r>
    </w:p>
    <w:p w14:paraId="499991B5" w14:textId="4A304A55" w:rsidR="006242FB" w:rsidRPr="002F06BD" w:rsidRDefault="006242FB" w:rsidP="002F06BD">
      <w:pPr>
        <w:jc w:val="both"/>
        <w:rPr>
          <w:rFonts w:ascii="Arial" w:hAnsi="Arial" w:cs="Arial"/>
        </w:rPr>
      </w:pPr>
      <w:r w:rsidRPr="002F06BD">
        <w:rPr>
          <w:rFonts w:ascii="Arial" w:hAnsi="Arial" w:cs="Arial"/>
        </w:rPr>
        <w:t>Pour mémoire, la Région a mis en œuvre une politique ambitieuse en faveur du développement portuaire et logistique, à travers notamment le v</w:t>
      </w:r>
      <w:r w:rsidRPr="002F06BD">
        <w:rPr>
          <w:rFonts w:ascii="Arial" w:hAnsi="Arial" w:cs="Arial"/>
        </w:rPr>
        <w:t>olet logistique du SRADDET</w:t>
      </w:r>
      <w:r w:rsidRPr="002F06BD">
        <w:rPr>
          <w:rFonts w:ascii="Arial" w:hAnsi="Arial" w:cs="Arial"/>
        </w:rPr>
        <w:t xml:space="preserve">, </w:t>
      </w:r>
      <w:r w:rsidRPr="002F06BD">
        <w:rPr>
          <w:rFonts w:ascii="Arial" w:hAnsi="Arial" w:cs="Arial"/>
        </w:rPr>
        <w:t>favorisant</w:t>
      </w:r>
      <w:r w:rsidR="009F3FE3">
        <w:rPr>
          <w:rFonts w:ascii="Arial" w:hAnsi="Arial" w:cs="Arial"/>
        </w:rPr>
        <w:t xml:space="preserve"> entre autres</w:t>
      </w:r>
      <w:r w:rsidRPr="002F06BD">
        <w:rPr>
          <w:rFonts w:ascii="Arial" w:hAnsi="Arial" w:cs="Arial"/>
        </w:rPr>
        <w:t xml:space="preserve"> le </w:t>
      </w:r>
      <w:r w:rsidRPr="002F06BD">
        <w:rPr>
          <w:rFonts w:ascii="Arial" w:hAnsi="Arial" w:cs="Arial"/>
        </w:rPr>
        <w:t>d</w:t>
      </w:r>
      <w:r w:rsidRPr="002F06BD">
        <w:rPr>
          <w:rFonts w:ascii="Arial" w:hAnsi="Arial" w:cs="Arial"/>
        </w:rPr>
        <w:t>éveloppement de modes alternatifs à la route</w:t>
      </w:r>
      <w:r w:rsidR="002F06BD" w:rsidRPr="002F06BD">
        <w:rPr>
          <w:rFonts w:ascii="Arial" w:hAnsi="Arial" w:cs="Arial"/>
        </w:rPr>
        <w:t xml:space="preserve">. </w:t>
      </w:r>
    </w:p>
    <w:p w14:paraId="2377ABC4" w14:textId="66CD5B8B" w:rsidR="006242FB" w:rsidRPr="002F06BD" w:rsidRDefault="002F06BD" w:rsidP="002F06BD">
      <w:pPr>
        <w:jc w:val="both"/>
        <w:rPr>
          <w:rFonts w:ascii="Arial" w:hAnsi="Arial" w:cs="Arial"/>
        </w:rPr>
      </w:pPr>
      <w:r w:rsidRPr="002F06BD">
        <w:rPr>
          <w:rFonts w:ascii="Arial" w:hAnsi="Arial" w:cs="Arial"/>
        </w:rPr>
        <w:t xml:space="preserve">D’autres actions ont également été déployées </w:t>
      </w:r>
      <w:r w:rsidR="006242FB" w:rsidRPr="002F06BD">
        <w:rPr>
          <w:rFonts w:ascii="Arial" w:hAnsi="Arial" w:cs="Arial"/>
        </w:rPr>
        <w:t>en faveur du report modal vers le fer et le fluvial : contribution au Plan d’Aide à la Modernisation et à l’Innovation de VNF, dispositif d’aide au financement des Installations Terminales Embranchées pour le ferroviaire</w:t>
      </w:r>
      <w:r w:rsidRPr="002F06BD">
        <w:rPr>
          <w:rFonts w:ascii="Arial" w:hAnsi="Arial" w:cs="Arial"/>
        </w:rPr>
        <w:t xml:space="preserve">… </w:t>
      </w:r>
    </w:p>
    <w:p w14:paraId="059F584C" w14:textId="77777777" w:rsidR="002F06BD" w:rsidRDefault="002F06BD" w:rsidP="002F06BD">
      <w:pPr>
        <w:jc w:val="both"/>
        <w:rPr>
          <w:rFonts w:ascii="Arial" w:hAnsi="Arial" w:cs="Arial"/>
        </w:rPr>
      </w:pPr>
    </w:p>
    <w:p w14:paraId="41053DF8" w14:textId="06ECEF8A" w:rsidR="006242FB" w:rsidRPr="002F06BD" w:rsidRDefault="002F06BD" w:rsidP="002F06BD">
      <w:pPr>
        <w:jc w:val="both"/>
        <w:rPr>
          <w:rFonts w:ascii="Arial" w:hAnsi="Arial" w:cs="Arial"/>
        </w:rPr>
      </w:pPr>
      <w:r w:rsidRPr="002F06BD">
        <w:rPr>
          <w:rFonts w:ascii="Arial" w:hAnsi="Arial" w:cs="Arial"/>
        </w:rPr>
        <w:t>La Région a également réalisé de lourds i</w:t>
      </w:r>
      <w:r w:rsidR="006242FB" w:rsidRPr="002F06BD">
        <w:rPr>
          <w:rFonts w:ascii="Arial" w:hAnsi="Arial" w:cs="Arial"/>
        </w:rPr>
        <w:t>nvestissement</w:t>
      </w:r>
      <w:r w:rsidRPr="002F06BD">
        <w:rPr>
          <w:rFonts w:ascii="Arial" w:hAnsi="Arial" w:cs="Arial"/>
        </w:rPr>
        <w:t>s</w:t>
      </w:r>
      <w:r w:rsidR="006242FB" w:rsidRPr="002F06BD">
        <w:rPr>
          <w:rFonts w:ascii="Arial" w:hAnsi="Arial" w:cs="Arial"/>
        </w:rPr>
        <w:t xml:space="preserve"> dans les infrastructures de transport massifié : infrastructures fluviales dans le cadre du CPIER 2015-2020</w:t>
      </w:r>
      <w:r>
        <w:rPr>
          <w:rFonts w:ascii="Arial" w:hAnsi="Arial" w:cs="Arial"/>
        </w:rPr>
        <w:t xml:space="preserve"> (</w:t>
      </w:r>
      <w:r w:rsidRPr="002F06BD">
        <w:rPr>
          <w:rFonts w:ascii="Arial" w:hAnsi="Arial" w:cs="Arial"/>
        </w:rPr>
        <w:t>10,4 millions d’euros</w:t>
      </w:r>
      <w:r>
        <w:rPr>
          <w:rFonts w:ascii="Arial" w:hAnsi="Arial" w:cs="Arial"/>
        </w:rPr>
        <w:t xml:space="preserve">), </w:t>
      </w:r>
      <w:r w:rsidR="006242FB" w:rsidRPr="002F06BD">
        <w:rPr>
          <w:rFonts w:ascii="Arial" w:hAnsi="Arial" w:cs="Arial"/>
        </w:rPr>
        <w:t>rénovation du réseau capillaire fret et mise au gabarit fret des lignes ferroviaires (Pont de l’Arche-Etrépagny, Tranchée couverte de Rouen, Serqueux-Gisors…).</w:t>
      </w:r>
    </w:p>
    <w:p w14:paraId="7566E051" w14:textId="61D54FFE" w:rsidR="0007445B" w:rsidRDefault="0007445B"/>
    <w:p w14:paraId="488D2E09" w14:textId="77777777" w:rsidR="002F06BD" w:rsidRDefault="002F06BD" w:rsidP="002F06BD">
      <w:pPr>
        <w:jc w:val="both"/>
        <w:rPr>
          <w:rFonts w:ascii="Arial" w:eastAsia="Calibri" w:hAnsi="Arial" w:cs="Arial"/>
          <w:lang w:eastAsia="fr-FR"/>
        </w:rPr>
      </w:pPr>
      <w:r>
        <w:rPr>
          <w:rFonts w:ascii="Arial" w:eastAsia="Calibri" w:hAnsi="Arial" w:cs="Arial"/>
          <w:lang w:eastAsia="fr-FR"/>
        </w:rPr>
        <w:t>Contact presse :</w:t>
      </w:r>
    </w:p>
    <w:p w14:paraId="6B2BDD44" w14:textId="77777777" w:rsidR="002F06BD" w:rsidRDefault="002F06BD" w:rsidP="002F06BD">
      <w:pPr>
        <w:jc w:val="both"/>
        <w:rPr>
          <w:rFonts w:ascii="Arial" w:eastAsia="Calibri" w:hAnsi="Arial" w:cs="Arial"/>
          <w:lang w:val="en-US" w:eastAsia="fr-FR"/>
        </w:rPr>
      </w:pPr>
      <w:r>
        <w:rPr>
          <w:rFonts w:ascii="Arial" w:eastAsia="Calibri" w:hAnsi="Arial" w:cs="Arial"/>
          <w:lang w:val="en-US" w:eastAsia="fr-FR"/>
        </w:rPr>
        <w:t>Laure Wattinne – 06 44 17 55 41 – </w:t>
      </w:r>
      <w:hyperlink r:id="rId7" w:history="1">
        <w:r>
          <w:rPr>
            <w:rStyle w:val="Lienhypertexte"/>
            <w:rFonts w:ascii="Arial" w:eastAsia="Calibri" w:hAnsi="Arial" w:cs="Arial"/>
            <w:lang w:val="en-US" w:eastAsia="fr-FR"/>
          </w:rPr>
          <w:t>laure.wattinne@normandie.fr</w:t>
        </w:r>
      </w:hyperlink>
    </w:p>
    <w:bookmarkEnd w:id="0"/>
    <w:p w14:paraId="4F6AA01C" w14:textId="77777777" w:rsidR="002F06BD" w:rsidRDefault="002F06BD"/>
    <w:sectPr w:rsidR="002F0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3E0E"/>
    <w:multiLevelType w:val="hybridMultilevel"/>
    <w:tmpl w:val="D8305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B063F5"/>
    <w:multiLevelType w:val="hybridMultilevel"/>
    <w:tmpl w:val="ED580F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E13CFC"/>
    <w:multiLevelType w:val="hybridMultilevel"/>
    <w:tmpl w:val="9C42F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0D6F8B"/>
    <w:multiLevelType w:val="hybridMultilevel"/>
    <w:tmpl w:val="EB4423C2"/>
    <w:lvl w:ilvl="0" w:tplc="B17C69DA">
      <w:start w:val="1"/>
      <w:numFmt w:val="bullet"/>
      <w:lvlText w:val=""/>
      <w:lvlJc w:val="left"/>
      <w:pPr>
        <w:tabs>
          <w:tab w:val="num" w:pos="720"/>
        </w:tabs>
        <w:ind w:left="720" w:hanging="360"/>
      </w:pPr>
      <w:rPr>
        <w:rFonts w:ascii="Wingdings" w:hAnsi="Wingdings" w:hint="default"/>
      </w:rPr>
    </w:lvl>
    <w:lvl w:ilvl="1" w:tplc="4B242BBA">
      <w:start w:val="1"/>
      <w:numFmt w:val="bullet"/>
      <w:lvlText w:val="•"/>
      <w:lvlJc w:val="left"/>
      <w:pPr>
        <w:tabs>
          <w:tab w:val="num" w:pos="1440"/>
        </w:tabs>
        <w:ind w:left="1440" w:hanging="360"/>
      </w:pPr>
      <w:rPr>
        <w:rFonts w:ascii="Arial" w:hAnsi="Arial" w:hint="default"/>
      </w:rPr>
    </w:lvl>
    <w:lvl w:ilvl="2" w:tplc="E464513E" w:tentative="1">
      <w:start w:val="1"/>
      <w:numFmt w:val="bullet"/>
      <w:lvlText w:val="•"/>
      <w:lvlJc w:val="left"/>
      <w:pPr>
        <w:tabs>
          <w:tab w:val="num" w:pos="2160"/>
        </w:tabs>
        <w:ind w:left="2160" w:hanging="360"/>
      </w:pPr>
      <w:rPr>
        <w:rFonts w:ascii="Arial" w:hAnsi="Arial" w:hint="default"/>
      </w:rPr>
    </w:lvl>
    <w:lvl w:ilvl="3" w:tplc="3E3610AA" w:tentative="1">
      <w:start w:val="1"/>
      <w:numFmt w:val="bullet"/>
      <w:lvlText w:val="•"/>
      <w:lvlJc w:val="left"/>
      <w:pPr>
        <w:tabs>
          <w:tab w:val="num" w:pos="2880"/>
        </w:tabs>
        <w:ind w:left="2880" w:hanging="360"/>
      </w:pPr>
      <w:rPr>
        <w:rFonts w:ascii="Arial" w:hAnsi="Arial" w:hint="default"/>
      </w:rPr>
    </w:lvl>
    <w:lvl w:ilvl="4" w:tplc="ADE6BD54" w:tentative="1">
      <w:start w:val="1"/>
      <w:numFmt w:val="bullet"/>
      <w:lvlText w:val="•"/>
      <w:lvlJc w:val="left"/>
      <w:pPr>
        <w:tabs>
          <w:tab w:val="num" w:pos="3600"/>
        </w:tabs>
        <w:ind w:left="3600" w:hanging="360"/>
      </w:pPr>
      <w:rPr>
        <w:rFonts w:ascii="Arial" w:hAnsi="Arial" w:hint="default"/>
      </w:rPr>
    </w:lvl>
    <w:lvl w:ilvl="5" w:tplc="B640397E" w:tentative="1">
      <w:start w:val="1"/>
      <w:numFmt w:val="bullet"/>
      <w:lvlText w:val="•"/>
      <w:lvlJc w:val="left"/>
      <w:pPr>
        <w:tabs>
          <w:tab w:val="num" w:pos="4320"/>
        </w:tabs>
        <w:ind w:left="4320" w:hanging="360"/>
      </w:pPr>
      <w:rPr>
        <w:rFonts w:ascii="Arial" w:hAnsi="Arial" w:hint="default"/>
      </w:rPr>
    </w:lvl>
    <w:lvl w:ilvl="6" w:tplc="289C336A" w:tentative="1">
      <w:start w:val="1"/>
      <w:numFmt w:val="bullet"/>
      <w:lvlText w:val="•"/>
      <w:lvlJc w:val="left"/>
      <w:pPr>
        <w:tabs>
          <w:tab w:val="num" w:pos="5040"/>
        </w:tabs>
        <w:ind w:left="5040" w:hanging="360"/>
      </w:pPr>
      <w:rPr>
        <w:rFonts w:ascii="Arial" w:hAnsi="Arial" w:hint="default"/>
      </w:rPr>
    </w:lvl>
    <w:lvl w:ilvl="7" w:tplc="DA06A236" w:tentative="1">
      <w:start w:val="1"/>
      <w:numFmt w:val="bullet"/>
      <w:lvlText w:val="•"/>
      <w:lvlJc w:val="left"/>
      <w:pPr>
        <w:tabs>
          <w:tab w:val="num" w:pos="5760"/>
        </w:tabs>
        <w:ind w:left="5760" w:hanging="360"/>
      </w:pPr>
      <w:rPr>
        <w:rFonts w:ascii="Arial" w:hAnsi="Arial" w:hint="default"/>
      </w:rPr>
    </w:lvl>
    <w:lvl w:ilvl="8" w:tplc="978C73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904A51"/>
    <w:multiLevelType w:val="hybridMultilevel"/>
    <w:tmpl w:val="AC5A9E7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5" w15:restartNumberingAfterBreak="0">
    <w:nsid w:val="71AD42F9"/>
    <w:multiLevelType w:val="hybridMultilevel"/>
    <w:tmpl w:val="9926D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266211"/>
    <w:multiLevelType w:val="hybridMultilevel"/>
    <w:tmpl w:val="CD04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E955FA"/>
    <w:multiLevelType w:val="hybridMultilevel"/>
    <w:tmpl w:val="FC609172"/>
    <w:lvl w:ilvl="0" w:tplc="09DCAF3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7"/>
  </w:num>
  <w:num w:numId="7">
    <w:abstractNumId w:val="5"/>
  </w:num>
  <w:num w:numId="8">
    <w:abstractNumId w:val="4"/>
  </w:num>
  <w:num w:numId="9">
    <w:abstractNumId w:val="1"/>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75"/>
    <w:rsid w:val="00034D27"/>
    <w:rsid w:val="00045EAB"/>
    <w:rsid w:val="0007445B"/>
    <w:rsid w:val="00075118"/>
    <w:rsid w:val="002F06BD"/>
    <w:rsid w:val="00330905"/>
    <w:rsid w:val="00512F07"/>
    <w:rsid w:val="005B6FB8"/>
    <w:rsid w:val="006242FB"/>
    <w:rsid w:val="00790CB1"/>
    <w:rsid w:val="009E3259"/>
    <w:rsid w:val="009F3FE3"/>
    <w:rsid w:val="00AA6F75"/>
    <w:rsid w:val="00B32C0D"/>
    <w:rsid w:val="00EE1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DEF6"/>
  <w15:chartTrackingRefBased/>
  <w15:docId w15:val="{7FFED084-6F73-4289-B8B0-59604C11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45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445B"/>
    <w:pPr>
      <w:ind w:left="720"/>
      <w:contextualSpacing/>
    </w:pPr>
  </w:style>
  <w:style w:type="paragraph" w:styleId="NormalWeb">
    <w:name w:val="Normal (Web)"/>
    <w:basedOn w:val="Normal"/>
    <w:uiPriority w:val="99"/>
    <w:semiHidden/>
    <w:unhideWhenUsed/>
    <w:rsid w:val="0007445B"/>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F0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1386">
      <w:bodyDiv w:val="1"/>
      <w:marLeft w:val="0"/>
      <w:marRight w:val="0"/>
      <w:marTop w:val="0"/>
      <w:marBottom w:val="0"/>
      <w:divBdr>
        <w:top w:val="none" w:sz="0" w:space="0" w:color="auto"/>
        <w:left w:val="none" w:sz="0" w:space="0" w:color="auto"/>
        <w:bottom w:val="none" w:sz="0" w:space="0" w:color="auto"/>
        <w:right w:val="none" w:sz="0" w:space="0" w:color="auto"/>
      </w:divBdr>
    </w:div>
    <w:div w:id="1458257778">
      <w:bodyDiv w:val="1"/>
      <w:marLeft w:val="0"/>
      <w:marRight w:val="0"/>
      <w:marTop w:val="0"/>
      <w:marBottom w:val="0"/>
      <w:divBdr>
        <w:top w:val="none" w:sz="0" w:space="0" w:color="auto"/>
        <w:left w:val="none" w:sz="0" w:space="0" w:color="auto"/>
        <w:bottom w:val="none" w:sz="0" w:space="0" w:color="auto"/>
        <w:right w:val="none" w:sz="0" w:space="0" w:color="auto"/>
      </w:divBdr>
    </w:div>
    <w:div w:id="17453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702</Words>
  <Characters>3867</Characters>
  <Application>Microsoft Office Word</Application>
  <DocSecurity>0</DocSecurity>
  <Lines>32</Lines>
  <Paragraphs>9</Paragraphs>
  <ScaleCrop>false</ScaleCrop>
  <Company>Region Normandie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7</cp:revision>
  <dcterms:created xsi:type="dcterms:W3CDTF">2022-05-19T14:11:00Z</dcterms:created>
  <dcterms:modified xsi:type="dcterms:W3CDTF">2022-05-20T15:34:00Z</dcterms:modified>
</cp:coreProperties>
</file>