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199B" w14:textId="77777777" w:rsidR="008462AF" w:rsidRPr="00775F44" w:rsidRDefault="008462AF" w:rsidP="008462AF">
      <w:pPr>
        <w:pStyle w:val="Default"/>
        <w:ind w:left="-1134"/>
        <w:jc w:val="right"/>
        <w:rPr>
          <w:rStyle w:val="family-name"/>
          <w:rFonts w:ascii="Arial" w:hAnsi="Arial" w:cs="Arial"/>
          <w:sz w:val="22"/>
          <w:szCs w:val="22"/>
        </w:rPr>
      </w:pPr>
      <w:bookmarkStart w:id="0" w:name="_Hlk97907382"/>
      <w:r w:rsidRPr="00775F44">
        <w:rPr>
          <w:rFonts w:ascii="Arial" w:hAnsi="Arial" w:cs="Arial"/>
          <w:noProof/>
          <w:sz w:val="22"/>
          <w:szCs w:val="22"/>
          <w:lang w:eastAsia="fr-FR"/>
        </w:rPr>
        <w:drawing>
          <wp:inline distT="0" distB="0" distL="0" distR="0" wp14:anchorId="546F0C6F" wp14:editId="433CEE31">
            <wp:extent cx="5892518" cy="1104197"/>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2481" cy="1111686"/>
                    </a:xfrm>
                    <a:prstGeom prst="rect">
                      <a:avLst/>
                    </a:prstGeom>
                  </pic:spPr>
                </pic:pic>
              </a:graphicData>
            </a:graphic>
          </wp:inline>
        </w:drawing>
      </w:r>
    </w:p>
    <w:p w14:paraId="0F8B29C0" w14:textId="16FFE9BD" w:rsidR="008462AF" w:rsidRPr="008462AF" w:rsidRDefault="008462AF" w:rsidP="008462AF">
      <w:pPr>
        <w:jc w:val="right"/>
        <w:rPr>
          <w:rFonts w:ascii="Arial" w:hAnsi="Arial" w:cs="Arial"/>
          <w:sz w:val="22"/>
          <w:szCs w:val="22"/>
        </w:rPr>
      </w:pPr>
      <w:r w:rsidRPr="008462AF">
        <w:rPr>
          <w:rStyle w:val="family-name"/>
          <w:rFonts w:ascii="Arial" w:hAnsi="Arial" w:cs="Arial"/>
          <w:sz w:val="22"/>
          <w:szCs w:val="22"/>
        </w:rPr>
        <w:t>Le 26 juin 2023</w:t>
      </w:r>
    </w:p>
    <w:bookmarkEnd w:id="0"/>
    <w:p w14:paraId="68CD6771" w14:textId="77777777" w:rsidR="008462AF" w:rsidRPr="008462AF" w:rsidRDefault="008462AF" w:rsidP="008462AF">
      <w:pPr>
        <w:spacing w:after="0"/>
        <w:rPr>
          <w:rFonts w:ascii="Arial" w:hAnsi="Arial" w:cs="Arial"/>
          <w:b/>
          <w:color w:val="222222"/>
          <w:sz w:val="22"/>
          <w:szCs w:val="22"/>
          <w:shd w:val="clear" w:color="auto" w:fill="FFFFFF"/>
        </w:rPr>
      </w:pPr>
    </w:p>
    <w:p w14:paraId="2B0638D6" w14:textId="77777777" w:rsidR="008462AF" w:rsidRPr="008462AF" w:rsidRDefault="008462AF" w:rsidP="008462AF">
      <w:pPr>
        <w:spacing w:after="0"/>
        <w:rPr>
          <w:rFonts w:ascii="Arial" w:hAnsi="Arial" w:cs="Arial"/>
          <w:b/>
          <w:bCs/>
          <w:sz w:val="28"/>
          <w:szCs w:val="28"/>
        </w:rPr>
      </w:pPr>
      <w:r w:rsidRPr="008462AF">
        <w:rPr>
          <w:rFonts w:ascii="Arial" w:hAnsi="Arial" w:cs="Arial"/>
          <w:b/>
          <w:bCs/>
          <w:sz w:val="28"/>
          <w:szCs w:val="28"/>
        </w:rPr>
        <w:t>Assemblée plénière de la Région Normandie</w:t>
      </w:r>
    </w:p>
    <w:p w14:paraId="28BF3AF7" w14:textId="77777777" w:rsidR="008462AF" w:rsidRPr="008462AF" w:rsidRDefault="008462AF" w:rsidP="008462AF">
      <w:pPr>
        <w:spacing w:after="0"/>
        <w:rPr>
          <w:rFonts w:ascii="Arial" w:hAnsi="Arial" w:cs="Arial"/>
          <w:b/>
          <w:bCs/>
          <w:sz w:val="22"/>
          <w:szCs w:val="22"/>
        </w:rPr>
      </w:pPr>
    </w:p>
    <w:p w14:paraId="4B45EBAC" w14:textId="3E5C6C1E" w:rsidR="008462AF" w:rsidRPr="008462AF" w:rsidRDefault="008462AF" w:rsidP="008462AF">
      <w:pPr>
        <w:pStyle w:val="NormalWeb"/>
        <w:spacing w:before="0" w:beforeAutospacing="0" w:after="0" w:afterAutospacing="0"/>
        <w:jc w:val="both"/>
        <w:rPr>
          <w:rStyle w:val="lev"/>
          <w:rFonts w:ascii="Arial" w:hAnsi="Arial" w:cs="Arial"/>
          <w:sz w:val="22"/>
          <w:szCs w:val="22"/>
        </w:rPr>
      </w:pPr>
      <w:r w:rsidRPr="008462AF">
        <w:rPr>
          <w:rStyle w:val="lev"/>
          <w:rFonts w:ascii="Arial" w:hAnsi="Arial" w:cs="Arial"/>
          <w:sz w:val="22"/>
          <w:szCs w:val="22"/>
        </w:rPr>
        <w:t xml:space="preserve">Une assemblée plénière de la Région Normandie s’est tenue lundi 26 juin, </w:t>
      </w:r>
      <w:r w:rsidRPr="008462AF">
        <w:rPr>
          <w:rFonts w:ascii="Arial" w:hAnsi="Arial" w:cs="Arial"/>
          <w:b/>
          <w:bCs/>
          <w:sz w:val="22"/>
          <w:szCs w:val="22"/>
        </w:rPr>
        <w:t>au siège de la communauté urbaine Caen la mer Normandie</w:t>
      </w:r>
      <w:r w:rsidRPr="008462AF">
        <w:rPr>
          <w:rStyle w:val="lev"/>
          <w:rFonts w:ascii="Arial" w:hAnsi="Arial" w:cs="Arial"/>
          <w:sz w:val="22"/>
          <w:szCs w:val="22"/>
        </w:rPr>
        <w:t xml:space="preserve">, sous la présidence d’Hervé Morin. Parmi les sujets à l’ordre du jour, on peut notamment retenir : </w:t>
      </w:r>
    </w:p>
    <w:p w14:paraId="61B2F4EA" w14:textId="296AB104" w:rsidR="008462AF" w:rsidRPr="008462AF" w:rsidRDefault="008462AF">
      <w:pPr>
        <w:rPr>
          <w:rFonts w:ascii="Arial" w:hAnsi="Arial" w:cs="Arial"/>
          <w:sz w:val="22"/>
          <w:szCs w:val="22"/>
        </w:rPr>
      </w:pPr>
    </w:p>
    <w:p w14:paraId="3AC2FEE6" w14:textId="77777777" w:rsidR="00790615" w:rsidRPr="00E02D02" w:rsidRDefault="00790615" w:rsidP="00790615">
      <w:pPr>
        <w:spacing w:after="0"/>
        <w:rPr>
          <w:rFonts w:ascii="Arial" w:hAnsi="Arial" w:cs="Arial"/>
          <w:b/>
          <w:szCs w:val="24"/>
        </w:rPr>
      </w:pPr>
      <w:r>
        <w:rPr>
          <w:rFonts w:ascii="Arial" w:hAnsi="Arial" w:cs="Arial"/>
          <w:b/>
          <w:szCs w:val="24"/>
        </w:rPr>
        <w:t>Trois actions proposées par le</w:t>
      </w:r>
      <w:r w:rsidRPr="00E02D02">
        <w:rPr>
          <w:rFonts w:ascii="Arial" w:hAnsi="Arial" w:cs="Arial"/>
          <w:b/>
          <w:szCs w:val="24"/>
        </w:rPr>
        <w:t xml:space="preserve"> Conseil Régional des Jeunes </w:t>
      </w:r>
      <w:r>
        <w:rPr>
          <w:rFonts w:ascii="Arial" w:hAnsi="Arial" w:cs="Arial"/>
          <w:b/>
          <w:szCs w:val="24"/>
        </w:rPr>
        <w:t>déployées en</w:t>
      </w:r>
      <w:r w:rsidRPr="00E02D02">
        <w:rPr>
          <w:rFonts w:ascii="Arial" w:hAnsi="Arial" w:cs="Arial"/>
          <w:b/>
          <w:szCs w:val="24"/>
        </w:rPr>
        <w:t xml:space="preserve"> 2024</w:t>
      </w:r>
    </w:p>
    <w:p w14:paraId="65B97F31" w14:textId="77777777" w:rsidR="00790615" w:rsidRDefault="00790615" w:rsidP="00790615">
      <w:pPr>
        <w:spacing w:after="0"/>
        <w:rPr>
          <w:rFonts w:ascii="Arial" w:hAnsi="Arial" w:cs="Arial"/>
          <w:b/>
          <w:bCs/>
          <w:sz w:val="22"/>
          <w:szCs w:val="22"/>
        </w:rPr>
      </w:pPr>
    </w:p>
    <w:p w14:paraId="18515923" w14:textId="77777777" w:rsidR="00790615" w:rsidRPr="00E02D02" w:rsidRDefault="00790615" w:rsidP="00790615">
      <w:pPr>
        <w:rPr>
          <w:rFonts w:ascii="Arial" w:hAnsi="Arial" w:cs="Arial"/>
          <w:bCs/>
          <w:sz w:val="22"/>
          <w:szCs w:val="22"/>
        </w:rPr>
      </w:pPr>
      <w:r w:rsidRPr="00E02D02">
        <w:rPr>
          <w:rFonts w:ascii="Arial" w:hAnsi="Arial" w:cs="Arial"/>
          <w:bCs/>
          <w:sz w:val="22"/>
          <w:szCs w:val="22"/>
        </w:rPr>
        <w:t>Les élus régionaux ont pris acte des propositions d’actions présentées par la promotion 2021/2023 du Conseil Régional des Jeunes (CRJ). Ces actions</w:t>
      </w:r>
      <w:r w:rsidRPr="00E02D02">
        <w:t xml:space="preserve"> </w:t>
      </w:r>
      <w:r w:rsidRPr="00E02D02">
        <w:rPr>
          <w:rFonts w:ascii="Arial" w:hAnsi="Arial" w:cs="Arial"/>
          <w:bCs/>
          <w:sz w:val="22"/>
          <w:szCs w:val="22"/>
        </w:rPr>
        <w:t>seront mises en œuvre dès 2024 :</w:t>
      </w:r>
    </w:p>
    <w:p w14:paraId="03D5617F" w14:textId="77777777" w:rsidR="00790615" w:rsidRDefault="00790615" w:rsidP="00790615">
      <w:pPr>
        <w:pStyle w:val="Paragraphedeliste"/>
        <w:numPr>
          <w:ilvl w:val="1"/>
          <w:numId w:val="1"/>
        </w:numPr>
        <w:ind w:left="850" w:hanging="357"/>
        <w:contextualSpacing w:val="0"/>
        <w:rPr>
          <w:rFonts w:ascii="Arial" w:hAnsi="Arial" w:cs="Arial"/>
          <w:b/>
          <w:bCs/>
          <w:sz w:val="22"/>
          <w:szCs w:val="22"/>
        </w:rPr>
      </w:pPr>
      <w:r w:rsidRPr="004009D8">
        <w:rPr>
          <w:rFonts w:ascii="Arial" w:hAnsi="Arial" w:cs="Arial"/>
          <w:b/>
          <w:bCs/>
          <w:sz w:val="22"/>
          <w:szCs w:val="22"/>
        </w:rPr>
        <w:t xml:space="preserve">Des stages pour sensibiliser </w:t>
      </w:r>
      <w:r>
        <w:rPr>
          <w:rFonts w:ascii="Arial" w:hAnsi="Arial" w:cs="Arial"/>
          <w:b/>
          <w:bCs/>
          <w:sz w:val="22"/>
          <w:szCs w:val="22"/>
        </w:rPr>
        <w:t xml:space="preserve">les </w:t>
      </w:r>
      <w:r w:rsidRPr="004009D8">
        <w:rPr>
          <w:rFonts w:ascii="Arial" w:hAnsi="Arial" w:cs="Arial"/>
          <w:b/>
          <w:bCs/>
          <w:sz w:val="22"/>
          <w:szCs w:val="22"/>
        </w:rPr>
        <w:t xml:space="preserve">lycéens et apprentis </w:t>
      </w:r>
      <w:r>
        <w:rPr>
          <w:rFonts w:ascii="Arial" w:hAnsi="Arial" w:cs="Arial"/>
          <w:b/>
          <w:bCs/>
          <w:sz w:val="22"/>
          <w:szCs w:val="22"/>
        </w:rPr>
        <w:t>au changement climatique et les encourager à</w:t>
      </w:r>
      <w:r w:rsidRPr="004009D8">
        <w:rPr>
          <w:rFonts w:ascii="Arial" w:hAnsi="Arial" w:cs="Arial"/>
          <w:b/>
          <w:bCs/>
          <w:sz w:val="22"/>
          <w:szCs w:val="22"/>
        </w:rPr>
        <w:t xml:space="preserve"> agir pour la transition écologique au travers de gestes simples</w:t>
      </w:r>
      <w:r>
        <w:rPr>
          <w:rFonts w:ascii="Arial" w:hAnsi="Arial" w:cs="Arial"/>
          <w:b/>
          <w:bCs/>
          <w:sz w:val="22"/>
          <w:szCs w:val="22"/>
        </w:rPr>
        <w:t>.</w:t>
      </w:r>
      <w:r w:rsidRPr="004009D8">
        <w:rPr>
          <w:rFonts w:ascii="Arial" w:hAnsi="Arial" w:cs="Arial"/>
          <w:b/>
          <w:bCs/>
          <w:sz w:val="22"/>
          <w:szCs w:val="22"/>
        </w:rPr>
        <w:t xml:space="preserve"> </w:t>
      </w:r>
    </w:p>
    <w:p w14:paraId="2C09E715" w14:textId="7F990710" w:rsidR="00790615" w:rsidRDefault="00790615" w:rsidP="00790615">
      <w:pPr>
        <w:pStyle w:val="Paragraphedeliste"/>
        <w:numPr>
          <w:ilvl w:val="1"/>
          <w:numId w:val="1"/>
        </w:numPr>
        <w:ind w:left="850" w:hanging="357"/>
        <w:contextualSpacing w:val="0"/>
        <w:rPr>
          <w:rFonts w:ascii="Arial" w:hAnsi="Arial" w:cs="Arial"/>
          <w:bCs/>
          <w:sz w:val="22"/>
          <w:szCs w:val="22"/>
        </w:rPr>
      </w:pPr>
      <w:r w:rsidRPr="004009D8">
        <w:rPr>
          <w:rFonts w:ascii="Arial" w:hAnsi="Arial" w:cs="Arial"/>
          <w:b/>
          <w:bCs/>
          <w:sz w:val="22"/>
          <w:szCs w:val="22"/>
        </w:rPr>
        <w:t xml:space="preserve">Des villages de la vie étudiante pour favoriser les premiers pas des jeunes </w:t>
      </w:r>
      <w:r>
        <w:rPr>
          <w:rFonts w:ascii="Arial" w:hAnsi="Arial" w:cs="Arial"/>
          <w:b/>
          <w:bCs/>
          <w:sz w:val="22"/>
          <w:szCs w:val="22"/>
        </w:rPr>
        <w:t>N</w:t>
      </w:r>
      <w:r w:rsidRPr="004009D8">
        <w:rPr>
          <w:rFonts w:ascii="Arial" w:hAnsi="Arial" w:cs="Arial"/>
          <w:b/>
          <w:bCs/>
          <w:sz w:val="22"/>
          <w:szCs w:val="22"/>
        </w:rPr>
        <w:t>ormands dans leur nouvelle vie d’étudiant.</w:t>
      </w:r>
      <w:r w:rsidRPr="004009D8">
        <w:rPr>
          <w:rFonts w:ascii="Arial" w:hAnsi="Arial" w:cs="Arial"/>
          <w:bCs/>
          <w:sz w:val="22"/>
          <w:szCs w:val="22"/>
        </w:rPr>
        <w:t xml:space="preserve"> Il s’agira de créer des événements dynamiques à destination des élèves de terminale et des étudiants de 1</w:t>
      </w:r>
      <w:r w:rsidRPr="004009D8">
        <w:rPr>
          <w:rFonts w:ascii="Arial" w:hAnsi="Arial" w:cs="Arial"/>
          <w:bCs/>
          <w:sz w:val="22"/>
          <w:szCs w:val="22"/>
          <w:vertAlign w:val="superscript"/>
        </w:rPr>
        <w:t>ère</w:t>
      </w:r>
      <w:r w:rsidRPr="004009D8">
        <w:rPr>
          <w:rFonts w:ascii="Arial" w:hAnsi="Arial" w:cs="Arial"/>
          <w:bCs/>
          <w:sz w:val="22"/>
          <w:szCs w:val="22"/>
        </w:rPr>
        <w:t xml:space="preserve"> année associant stands d'information et activités de découverte afin de faciliter la transition lycée / vie étudiante, renforcer le bien être étudiant et le sentiment d'appartenance normand.</w:t>
      </w:r>
    </w:p>
    <w:p w14:paraId="12F2CEF9" w14:textId="77777777" w:rsidR="00790615" w:rsidRPr="0041674A" w:rsidRDefault="00790615" w:rsidP="00790615">
      <w:pPr>
        <w:pStyle w:val="Paragraphedeliste"/>
        <w:numPr>
          <w:ilvl w:val="1"/>
          <w:numId w:val="1"/>
        </w:numPr>
        <w:ind w:left="850" w:hanging="357"/>
        <w:contextualSpacing w:val="0"/>
        <w:rPr>
          <w:rFonts w:ascii="Arial" w:hAnsi="Arial" w:cs="Arial"/>
          <w:b/>
          <w:bCs/>
          <w:sz w:val="22"/>
          <w:szCs w:val="22"/>
        </w:rPr>
      </w:pPr>
      <w:r w:rsidRPr="0041674A">
        <w:rPr>
          <w:rFonts w:ascii="Arial" w:hAnsi="Arial" w:cs="Arial"/>
          <w:b/>
          <w:bCs/>
          <w:sz w:val="22"/>
          <w:szCs w:val="22"/>
        </w:rPr>
        <w:t xml:space="preserve">Un dispositif d’accès aux pratiques artistiques destiné prioritairement aux jeunes les plus éloignés. </w:t>
      </w:r>
      <w:r w:rsidRPr="0041674A">
        <w:rPr>
          <w:rFonts w:ascii="Arial" w:hAnsi="Arial" w:cs="Arial"/>
          <w:bCs/>
          <w:sz w:val="22"/>
          <w:szCs w:val="22"/>
        </w:rPr>
        <w:t>Des ateliers de pratiques artistiques diverses, à destination de jeunes de 15 à 25 ans, seront montés en partenariat avec des structures culturelles du territoire et donneront lieu à une restitution.</w:t>
      </w:r>
      <w:r>
        <w:rPr>
          <w:rFonts w:ascii="Arial" w:hAnsi="Arial" w:cs="Arial"/>
          <w:b/>
          <w:bCs/>
          <w:sz w:val="22"/>
          <w:szCs w:val="22"/>
        </w:rPr>
        <w:t xml:space="preserve"> </w:t>
      </w:r>
    </w:p>
    <w:p w14:paraId="07FADEBB" w14:textId="77777777" w:rsidR="00790615" w:rsidRPr="00091E68" w:rsidRDefault="00790615" w:rsidP="00790615">
      <w:pPr>
        <w:spacing w:after="0"/>
        <w:textAlignment w:val="baseline"/>
        <w:rPr>
          <w:rFonts w:ascii="Arial" w:eastAsia="Times New Roman" w:hAnsi="Arial" w:cs="Arial"/>
          <w:b/>
          <w:sz w:val="22"/>
          <w:szCs w:val="22"/>
          <w:u w:val="single"/>
          <w:bdr w:val="none" w:sz="0" w:space="0" w:color="auto" w:frame="1"/>
        </w:rPr>
      </w:pPr>
    </w:p>
    <w:p w14:paraId="3E3F6F38" w14:textId="77777777" w:rsidR="00790615" w:rsidRPr="006C747B" w:rsidRDefault="00790615" w:rsidP="00790615">
      <w:pPr>
        <w:spacing w:after="0"/>
        <w:rPr>
          <w:rFonts w:ascii="Arial" w:eastAsiaTheme="minorHAnsi" w:hAnsi="Arial" w:cs="Arial"/>
          <w:sz w:val="20"/>
        </w:rPr>
      </w:pPr>
      <w:r>
        <w:rPr>
          <w:rFonts w:ascii="Arial" w:hAnsi="Arial" w:cs="Arial"/>
          <w:sz w:val="22"/>
        </w:rPr>
        <w:t xml:space="preserve">Pour mémoire, </w:t>
      </w:r>
      <w:r w:rsidRPr="006C747B">
        <w:rPr>
          <w:rFonts w:ascii="Arial" w:hAnsi="Arial" w:cs="Arial"/>
          <w:sz w:val="22"/>
        </w:rPr>
        <w:t xml:space="preserve">la Région a créé le CRJ </w:t>
      </w:r>
      <w:r>
        <w:rPr>
          <w:rFonts w:ascii="Arial" w:hAnsi="Arial" w:cs="Arial"/>
          <w:sz w:val="22"/>
        </w:rPr>
        <w:t>e</w:t>
      </w:r>
      <w:r w:rsidRPr="006C747B">
        <w:rPr>
          <w:rFonts w:ascii="Arial" w:hAnsi="Arial" w:cs="Arial"/>
          <w:sz w:val="22"/>
        </w:rPr>
        <w:t xml:space="preserve">n 2019 afin de permettre à des jeunes Normands tirés au sort tous les deux ans de bénéficier d’un espace de concertation et de propositions visant à enrichir et à éclairer la politique menée par la Région. Chaque promotion du CRJ travaille sur des propositions concrètes d’actions qui sont ensuite soumises au vote de l’Assemblée Plénière. </w:t>
      </w:r>
    </w:p>
    <w:p w14:paraId="229A9588" w14:textId="77777777" w:rsidR="00790615" w:rsidRPr="006C747B" w:rsidRDefault="00790615" w:rsidP="00790615">
      <w:pPr>
        <w:spacing w:after="0"/>
        <w:rPr>
          <w:rFonts w:ascii="Arial" w:hAnsi="Arial" w:cs="Arial"/>
          <w:sz w:val="22"/>
        </w:rPr>
      </w:pPr>
    </w:p>
    <w:p w14:paraId="1F67423F" w14:textId="77777777" w:rsidR="00790615" w:rsidRPr="006C747B" w:rsidRDefault="00790615" w:rsidP="00790615">
      <w:pPr>
        <w:spacing w:after="0"/>
        <w:rPr>
          <w:rFonts w:ascii="Arial" w:hAnsi="Arial" w:cs="Arial"/>
          <w:sz w:val="22"/>
        </w:rPr>
      </w:pPr>
      <w:r w:rsidRPr="006C747B">
        <w:rPr>
          <w:rFonts w:ascii="Arial" w:hAnsi="Arial" w:cs="Arial"/>
          <w:sz w:val="22"/>
        </w:rPr>
        <w:t xml:space="preserve">Instance apolitique et non partisane, le CRJ est composé de 40 jeunes de 15 à 25 ans issus des cinq départements normands (Calvados, Eure, Manche, Orne, Seine-Maritime), avec une parité filles-garçons et une représentativité sociologique (lycéens, apprentis, étudiants, stagiaires de la formation professionnelle, jeunes en recherche d’emploi, entrepreneurs, salariés…). </w:t>
      </w:r>
    </w:p>
    <w:p w14:paraId="57653B6F" w14:textId="77777777" w:rsidR="00790615" w:rsidRPr="00091E68" w:rsidRDefault="00790615" w:rsidP="00790615">
      <w:pPr>
        <w:rPr>
          <w:rFonts w:ascii="Arial" w:hAnsi="Arial" w:cs="Arial"/>
          <w:sz w:val="22"/>
          <w:szCs w:val="22"/>
        </w:rPr>
      </w:pPr>
    </w:p>
    <w:tbl>
      <w:tblPr>
        <w:tblStyle w:val="Grilledutableau"/>
        <w:tblW w:w="0" w:type="auto"/>
        <w:tblInd w:w="0" w:type="dxa"/>
        <w:tblLook w:val="04A0" w:firstRow="1" w:lastRow="0" w:firstColumn="1" w:lastColumn="0" w:noHBand="0" w:noVBand="1"/>
      </w:tblPr>
      <w:tblGrid>
        <w:gridCol w:w="9062"/>
      </w:tblGrid>
      <w:tr w:rsidR="00790615" w14:paraId="77AEEEAB" w14:textId="77777777" w:rsidTr="00E61DA2">
        <w:tc>
          <w:tcPr>
            <w:tcW w:w="9062" w:type="dxa"/>
            <w:tcBorders>
              <w:top w:val="single" w:sz="4" w:space="0" w:color="auto"/>
              <w:left w:val="single" w:sz="4" w:space="0" w:color="auto"/>
              <w:bottom w:val="single" w:sz="4" w:space="0" w:color="auto"/>
              <w:right w:val="single" w:sz="4" w:space="0" w:color="auto"/>
            </w:tcBorders>
          </w:tcPr>
          <w:p w14:paraId="61A5F547" w14:textId="77777777" w:rsidR="00790615" w:rsidRDefault="00790615" w:rsidP="00E61DA2">
            <w:pPr>
              <w:spacing w:after="0"/>
              <w:rPr>
                <w:rFonts w:ascii="Arial" w:hAnsi="Arial" w:cs="Arial"/>
                <w:b/>
              </w:rPr>
            </w:pPr>
          </w:p>
          <w:p w14:paraId="36BF8A79" w14:textId="77777777" w:rsidR="00790615" w:rsidRPr="00C65955" w:rsidRDefault="00790615" w:rsidP="00E61DA2">
            <w:pPr>
              <w:spacing w:after="0"/>
              <w:rPr>
                <w:rFonts w:ascii="Arial" w:hAnsi="Arial" w:cs="Arial"/>
                <w:b/>
                <w:sz w:val="22"/>
              </w:rPr>
            </w:pPr>
            <w:r w:rsidRPr="00C65955">
              <w:rPr>
                <w:rFonts w:ascii="Arial" w:hAnsi="Arial" w:cs="Arial"/>
                <w:b/>
                <w:sz w:val="22"/>
              </w:rPr>
              <w:t xml:space="preserve">Candidatures ouvertes jusqu’au 30 juin 2023 pour la nouvelle promotion du CRJ ! </w:t>
            </w:r>
          </w:p>
          <w:p w14:paraId="6D300A16" w14:textId="77777777" w:rsidR="00790615" w:rsidRPr="00C65955" w:rsidRDefault="00790615" w:rsidP="00E61DA2">
            <w:pPr>
              <w:pStyle w:val="Paragraphedeliste"/>
              <w:spacing w:after="0"/>
              <w:rPr>
                <w:rFonts w:ascii="Arial" w:hAnsi="Arial" w:cs="Arial"/>
                <w:b/>
                <w:sz w:val="22"/>
              </w:rPr>
            </w:pPr>
          </w:p>
          <w:p w14:paraId="66FFEECB" w14:textId="77777777" w:rsidR="00790615" w:rsidRPr="00C65955" w:rsidRDefault="00790615" w:rsidP="00E61DA2">
            <w:pPr>
              <w:spacing w:after="0"/>
              <w:rPr>
                <w:rFonts w:ascii="Arial" w:hAnsi="Arial" w:cs="Arial"/>
                <w:sz w:val="22"/>
              </w:rPr>
            </w:pPr>
            <w:r w:rsidRPr="00C65955">
              <w:rPr>
                <w:rFonts w:ascii="Arial" w:hAnsi="Arial" w:cs="Arial"/>
                <w:sz w:val="22"/>
              </w:rPr>
              <w:lastRenderedPageBreak/>
              <w:t>La Région Normandie a lancé le 15 mai 2</w:t>
            </w:r>
            <w:r w:rsidRPr="00C65955">
              <w:rPr>
                <w:sz w:val="22"/>
              </w:rPr>
              <w:t xml:space="preserve">023 </w:t>
            </w:r>
            <w:r w:rsidRPr="00C65955">
              <w:rPr>
                <w:rFonts w:ascii="Arial" w:hAnsi="Arial" w:cs="Arial"/>
                <w:sz w:val="22"/>
              </w:rPr>
              <w:t>l’appel à candidatures pour la troisième promotion du Conseil Régional des Jeunes. Les candidatures sont possibles jusqu’au 30 juin 2023.</w:t>
            </w:r>
          </w:p>
          <w:p w14:paraId="0378C4E1" w14:textId="77777777" w:rsidR="00790615" w:rsidRPr="00C65955" w:rsidRDefault="00790615" w:rsidP="00E61DA2">
            <w:pPr>
              <w:pStyle w:val="Paragraphedeliste"/>
              <w:spacing w:after="0"/>
              <w:rPr>
                <w:rFonts w:ascii="Arial" w:hAnsi="Arial" w:cs="Arial"/>
                <w:b/>
                <w:sz w:val="22"/>
              </w:rPr>
            </w:pPr>
          </w:p>
          <w:p w14:paraId="4B25AB21" w14:textId="77777777" w:rsidR="00790615" w:rsidRPr="00C65955" w:rsidRDefault="00ED5887" w:rsidP="00E61DA2">
            <w:pPr>
              <w:pStyle w:val="Paragraphedeliste"/>
              <w:numPr>
                <w:ilvl w:val="0"/>
                <w:numId w:val="1"/>
              </w:numPr>
              <w:spacing w:after="0"/>
              <w:rPr>
                <w:color w:val="0563C1" w:themeColor="hyperlink"/>
                <w:sz w:val="22"/>
                <w:u w:val="single"/>
              </w:rPr>
            </w:pPr>
            <w:hyperlink r:id="rId8" w:history="1">
              <w:r w:rsidR="00790615" w:rsidRPr="00C65955">
                <w:rPr>
                  <w:rStyle w:val="Lienhypertexte"/>
                  <w:rFonts w:ascii="Arial" w:hAnsi="Arial" w:cs="Arial"/>
                  <w:b/>
                  <w:sz w:val="22"/>
                </w:rPr>
                <w:t>Accédez au formulaire de candidature</w:t>
              </w:r>
            </w:hyperlink>
          </w:p>
          <w:p w14:paraId="7F22DE16" w14:textId="77777777" w:rsidR="00790615" w:rsidRDefault="00790615" w:rsidP="00E61DA2">
            <w:pPr>
              <w:spacing w:after="0"/>
            </w:pPr>
          </w:p>
        </w:tc>
      </w:tr>
    </w:tbl>
    <w:p w14:paraId="0D071FEB" w14:textId="77777777" w:rsidR="00790615" w:rsidRDefault="00790615" w:rsidP="00790615">
      <w:pPr>
        <w:spacing w:after="0"/>
        <w:rPr>
          <w:rFonts w:ascii="Arial" w:hAnsi="Arial" w:cs="Arial"/>
          <w:b/>
          <w:sz w:val="22"/>
          <w:szCs w:val="22"/>
        </w:rPr>
      </w:pPr>
    </w:p>
    <w:p w14:paraId="0AD52721" w14:textId="2E4AE213" w:rsidR="008462AF" w:rsidRPr="008462AF" w:rsidRDefault="008462AF">
      <w:pPr>
        <w:rPr>
          <w:rFonts w:ascii="Arial" w:hAnsi="Arial" w:cs="Arial"/>
          <w:szCs w:val="24"/>
        </w:rPr>
      </w:pPr>
    </w:p>
    <w:p w14:paraId="13C3A253" w14:textId="77777777" w:rsidR="008462AF" w:rsidRPr="008462AF" w:rsidRDefault="008462AF" w:rsidP="008462AF">
      <w:pPr>
        <w:spacing w:after="0"/>
        <w:rPr>
          <w:rFonts w:ascii="Arial" w:eastAsiaTheme="minorHAnsi" w:hAnsi="Arial" w:cs="Arial"/>
          <w:b/>
          <w:szCs w:val="24"/>
        </w:rPr>
      </w:pPr>
      <w:r w:rsidRPr="008462AF">
        <w:rPr>
          <w:rFonts w:ascii="Arial" w:hAnsi="Arial" w:cs="Arial"/>
          <w:b/>
          <w:szCs w:val="24"/>
        </w:rPr>
        <w:t xml:space="preserve">Stratégie régionale de connaissance, de sauvegarde et de valorisation du patrimoine normand </w:t>
      </w:r>
    </w:p>
    <w:p w14:paraId="53370AF7" w14:textId="77777777" w:rsidR="008462AF" w:rsidRPr="008462AF" w:rsidRDefault="008462AF" w:rsidP="008462AF">
      <w:pPr>
        <w:spacing w:after="0"/>
        <w:rPr>
          <w:rFonts w:ascii="Arial" w:hAnsi="Arial" w:cs="Arial"/>
          <w:b/>
          <w:sz w:val="22"/>
          <w:szCs w:val="22"/>
          <w:u w:val="single"/>
        </w:rPr>
      </w:pPr>
    </w:p>
    <w:p w14:paraId="01AC8425" w14:textId="4F3961C2" w:rsidR="008462AF" w:rsidRPr="008462AF" w:rsidRDefault="008462AF" w:rsidP="008462AF">
      <w:pPr>
        <w:spacing w:after="0"/>
        <w:rPr>
          <w:rFonts w:ascii="Arial" w:hAnsi="Arial" w:cs="Arial"/>
          <w:sz w:val="22"/>
          <w:szCs w:val="22"/>
        </w:rPr>
      </w:pPr>
      <w:r w:rsidRPr="008462AF">
        <w:rPr>
          <w:rFonts w:ascii="Arial" w:hAnsi="Arial" w:cs="Arial"/>
          <w:bCs/>
          <w:sz w:val="22"/>
          <w:szCs w:val="22"/>
        </w:rPr>
        <w:t>Cette nouvelle politique acte principalement</w:t>
      </w:r>
      <w:r>
        <w:rPr>
          <w:rFonts w:ascii="Arial" w:hAnsi="Arial" w:cs="Arial"/>
          <w:bCs/>
          <w:sz w:val="22"/>
          <w:szCs w:val="22"/>
        </w:rPr>
        <w:t xml:space="preserve"> </w:t>
      </w:r>
      <w:r w:rsidRPr="008462AF">
        <w:rPr>
          <w:rFonts w:ascii="Arial" w:hAnsi="Arial" w:cs="Arial"/>
          <w:bCs/>
          <w:sz w:val="22"/>
          <w:szCs w:val="22"/>
        </w:rPr>
        <w:t>la création de deux nouveaux dispositifs de restauration du patrimoine</w:t>
      </w:r>
      <w:r>
        <w:rPr>
          <w:rFonts w:ascii="Arial" w:hAnsi="Arial" w:cs="Arial"/>
          <w:bCs/>
          <w:sz w:val="22"/>
          <w:szCs w:val="22"/>
        </w:rPr>
        <w:t>. Ils sont</w:t>
      </w:r>
      <w:r w:rsidRPr="008462AF">
        <w:rPr>
          <w:rFonts w:ascii="Arial" w:hAnsi="Arial" w:cs="Arial"/>
          <w:bCs/>
          <w:sz w:val="22"/>
          <w:szCs w:val="22"/>
        </w:rPr>
        <w:t xml:space="preserve"> dotés de 5 millions € dès 2023 </w:t>
      </w:r>
      <w:r w:rsidRPr="008462AF">
        <w:rPr>
          <w:rFonts w:ascii="Arial" w:hAnsi="Arial" w:cs="Arial"/>
          <w:sz w:val="22"/>
          <w:szCs w:val="22"/>
        </w:rPr>
        <w:t>hors crédits mobilisés dans le cadre du CPER et du FEDER.</w:t>
      </w:r>
    </w:p>
    <w:p w14:paraId="52562DD2" w14:textId="77777777" w:rsidR="008462AF" w:rsidRPr="008462AF" w:rsidRDefault="008462AF" w:rsidP="008462AF">
      <w:pPr>
        <w:spacing w:after="0"/>
        <w:textAlignment w:val="baseline"/>
        <w:rPr>
          <w:rFonts w:ascii="Arial" w:eastAsia="Times New Roman" w:hAnsi="Arial" w:cs="Arial"/>
          <w:b/>
          <w:sz w:val="22"/>
          <w:szCs w:val="22"/>
          <w:u w:val="single"/>
          <w:bdr w:val="none" w:sz="0" w:space="0" w:color="auto" w:frame="1"/>
        </w:rPr>
      </w:pPr>
    </w:p>
    <w:p w14:paraId="4F28BBD7" w14:textId="77777777" w:rsidR="008462AF" w:rsidRPr="008462AF" w:rsidRDefault="008462AF" w:rsidP="008462AF">
      <w:pPr>
        <w:spacing w:after="0"/>
        <w:rPr>
          <w:rFonts w:ascii="Arial" w:eastAsiaTheme="minorHAnsi" w:hAnsi="Arial" w:cs="Arial"/>
          <w:b/>
          <w:sz w:val="22"/>
          <w:szCs w:val="22"/>
        </w:rPr>
      </w:pPr>
      <w:r w:rsidRPr="008462AF">
        <w:rPr>
          <w:rFonts w:ascii="Arial" w:hAnsi="Arial" w:cs="Arial"/>
          <w:b/>
          <w:bCs/>
          <w:sz w:val="22"/>
          <w:szCs w:val="22"/>
        </w:rPr>
        <w:t xml:space="preserve">Grâce à ces deux nouveaux dispositifs, la Région sera désormais en mesure d’apporter une réponse à toute demande de restauration de tout type de patrimoine : </w:t>
      </w:r>
      <w:r w:rsidRPr="008462AF">
        <w:rPr>
          <w:rFonts w:ascii="Arial" w:hAnsi="Arial" w:cs="Arial"/>
          <w:b/>
          <w:sz w:val="22"/>
          <w:szCs w:val="22"/>
        </w:rPr>
        <w:t xml:space="preserve">protégé </w:t>
      </w:r>
      <w:r w:rsidRPr="008462AF">
        <w:rPr>
          <w:rFonts w:ascii="Arial" w:hAnsi="Arial" w:cs="Arial"/>
          <w:b/>
          <w:bCs/>
          <w:sz w:val="22"/>
          <w:szCs w:val="22"/>
        </w:rPr>
        <w:t>ET non-protégé</w:t>
      </w:r>
      <w:r w:rsidRPr="008462AF">
        <w:rPr>
          <w:rFonts w:ascii="Arial" w:hAnsi="Arial" w:cs="Arial"/>
          <w:sz w:val="22"/>
          <w:szCs w:val="22"/>
        </w:rPr>
        <w:t xml:space="preserve">, </w:t>
      </w:r>
      <w:r w:rsidRPr="008462AF">
        <w:rPr>
          <w:rFonts w:ascii="Arial" w:hAnsi="Arial" w:cs="Arial"/>
          <w:b/>
          <w:sz w:val="22"/>
          <w:szCs w:val="22"/>
        </w:rPr>
        <w:t>public</w:t>
      </w:r>
      <w:r w:rsidRPr="008462AF">
        <w:rPr>
          <w:rFonts w:ascii="Arial" w:hAnsi="Arial" w:cs="Arial"/>
          <w:sz w:val="22"/>
          <w:szCs w:val="22"/>
        </w:rPr>
        <w:t xml:space="preserve"> </w:t>
      </w:r>
      <w:r w:rsidRPr="008462AF">
        <w:rPr>
          <w:rFonts w:ascii="Arial" w:hAnsi="Arial" w:cs="Arial"/>
          <w:b/>
          <w:bCs/>
          <w:sz w:val="22"/>
          <w:szCs w:val="22"/>
        </w:rPr>
        <w:t>ET privé</w:t>
      </w:r>
      <w:r w:rsidRPr="008462AF">
        <w:rPr>
          <w:rFonts w:ascii="Arial" w:hAnsi="Arial" w:cs="Arial"/>
          <w:sz w:val="22"/>
          <w:szCs w:val="22"/>
        </w:rPr>
        <w:t> </w:t>
      </w:r>
      <w:r w:rsidRPr="008462AF">
        <w:rPr>
          <w:rFonts w:ascii="Arial" w:hAnsi="Arial" w:cs="Arial"/>
          <w:b/>
          <w:sz w:val="22"/>
          <w:szCs w:val="22"/>
        </w:rPr>
        <w:t>; ouverture au</w:t>
      </w:r>
      <w:r w:rsidRPr="008462AF">
        <w:rPr>
          <w:rFonts w:ascii="Arial" w:hAnsi="Arial" w:cs="Arial"/>
          <w:sz w:val="22"/>
          <w:szCs w:val="22"/>
        </w:rPr>
        <w:t xml:space="preserve"> </w:t>
      </w:r>
      <w:r w:rsidRPr="008462AF">
        <w:rPr>
          <w:rFonts w:ascii="Arial" w:hAnsi="Arial" w:cs="Arial"/>
          <w:b/>
          <w:bCs/>
          <w:sz w:val="22"/>
          <w:szCs w:val="22"/>
        </w:rPr>
        <w:t>patrimoine cultuel</w:t>
      </w:r>
      <w:r w:rsidRPr="008462AF">
        <w:rPr>
          <w:rFonts w:ascii="Arial" w:hAnsi="Arial" w:cs="Arial"/>
          <w:sz w:val="22"/>
          <w:szCs w:val="22"/>
        </w:rPr>
        <w:t xml:space="preserve"> </w:t>
      </w:r>
      <w:r w:rsidRPr="008462AF">
        <w:rPr>
          <w:rFonts w:ascii="Arial" w:hAnsi="Arial" w:cs="Arial"/>
          <w:b/>
          <w:sz w:val="22"/>
          <w:szCs w:val="22"/>
        </w:rPr>
        <w:t>dans le respect de la loi de 1905.</w:t>
      </w:r>
    </w:p>
    <w:p w14:paraId="68BAFCD2" w14:textId="77777777" w:rsidR="008462AF" w:rsidRPr="008462AF" w:rsidRDefault="008462AF" w:rsidP="008462AF">
      <w:pPr>
        <w:spacing w:after="0"/>
        <w:rPr>
          <w:rFonts w:ascii="Arial" w:hAnsi="Arial" w:cs="Arial"/>
          <w:color w:val="44546A" w:themeColor="text2"/>
          <w:sz w:val="22"/>
          <w:szCs w:val="22"/>
        </w:rPr>
      </w:pPr>
    </w:p>
    <w:p w14:paraId="6881FCB2" w14:textId="77777777" w:rsidR="008462AF" w:rsidRPr="008462AF" w:rsidRDefault="008462AF" w:rsidP="008462AF">
      <w:pPr>
        <w:spacing w:after="0"/>
        <w:rPr>
          <w:rFonts w:ascii="Arial" w:hAnsi="Arial" w:cs="Arial"/>
          <w:sz w:val="22"/>
          <w:szCs w:val="22"/>
        </w:rPr>
      </w:pPr>
      <w:r w:rsidRPr="008462AF">
        <w:rPr>
          <w:rFonts w:ascii="Arial" w:hAnsi="Arial" w:cs="Arial"/>
          <w:sz w:val="22"/>
          <w:szCs w:val="22"/>
        </w:rPr>
        <w:t>L’une des conditions est que l’édifice concerné soit ouvert au public, en particulier à l’occasion des Journées européennes du patrimoine.</w:t>
      </w:r>
    </w:p>
    <w:p w14:paraId="5DC834E5" w14:textId="77777777" w:rsidR="008462AF" w:rsidRPr="008462AF" w:rsidRDefault="008462AF" w:rsidP="008462AF">
      <w:pPr>
        <w:pStyle w:val="Paragraphedeliste"/>
        <w:spacing w:after="0"/>
        <w:ind w:left="851"/>
        <w:rPr>
          <w:rFonts w:ascii="Arial" w:hAnsi="Arial" w:cs="Arial"/>
          <w:sz w:val="22"/>
          <w:szCs w:val="22"/>
        </w:rPr>
      </w:pPr>
    </w:p>
    <w:p w14:paraId="64A2152C" w14:textId="232E29DD" w:rsidR="008462AF" w:rsidRPr="008462AF" w:rsidRDefault="008462AF" w:rsidP="008462AF">
      <w:pPr>
        <w:spacing w:after="0"/>
        <w:rPr>
          <w:rFonts w:ascii="Arial" w:hAnsi="Arial" w:cs="Arial"/>
          <w:b/>
          <w:bCs/>
          <w:sz w:val="22"/>
          <w:szCs w:val="22"/>
        </w:rPr>
      </w:pPr>
      <w:r>
        <w:rPr>
          <w:rFonts w:ascii="Arial" w:hAnsi="Arial" w:cs="Arial"/>
          <w:b/>
          <w:bCs/>
          <w:sz w:val="22"/>
          <w:szCs w:val="22"/>
        </w:rPr>
        <w:t>L</w:t>
      </w:r>
      <w:r w:rsidRPr="008462AF">
        <w:rPr>
          <w:rFonts w:ascii="Arial" w:hAnsi="Arial" w:cs="Arial"/>
          <w:b/>
          <w:bCs/>
          <w:sz w:val="22"/>
          <w:szCs w:val="22"/>
        </w:rPr>
        <w:t>es demandes seront étudiées selon différents critères :</w:t>
      </w:r>
    </w:p>
    <w:p w14:paraId="39132CF9"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sz w:val="22"/>
          <w:szCs w:val="22"/>
        </w:rPr>
        <w:t>Un monument singulier du point de vue architectural et intégré dans son environnement : rareté, intégrité de l’édifice et qualité paysagère de ses abords</w:t>
      </w:r>
    </w:p>
    <w:p w14:paraId="2FB12D31"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sz w:val="22"/>
          <w:szCs w:val="22"/>
        </w:rPr>
        <w:t>Un projet de restauration globale et d’exploitation pérenne de l’édifice </w:t>
      </w:r>
    </w:p>
    <w:p w14:paraId="3B1F7762"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sz w:val="22"/>
          <w:szCs w:val="22"/>
        </w:rPr>
        <w:t>Une accessibilité du public avec un volet de médiation culturelle</w:t>
      </w:r>
    </w:p>
    <w:p w14:paraId="4133C87D" w14:textId="15C20133"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sz w:val="22"/>
          <w:szCs w:val="22"/>
        </w:rPr>
        <w:t>Une inscription du projet et des travaux dans une démarche exemplaire de développement durable dans toutes ses dimensions</w:t>
      </w:r>
      <w:r>
        <w:rPr>
          <w:rFonts w:ascii="Arial" w:hAnsi="Arial" w:cs="Arial"/>
          <w:sz w:val="22"/>
          <w:szCs w:val="22"/>
        </w:rPr>
        <w:t>.</w:t>
      </w:r>
    </w:p>
    <w:p w14:paraId="7A9F2DBC" w14:textId="77777777" w:rsidR="008462AF" w:rsidRPr="008462AF" w:rsidRDefault="008462AF" w:rsidP="008462AF">
      <w:pPr>
        <w:pStyle w:val="Paragraphedeliste"/>
        <w:spacing w:after="0"/>
        <w:ind w:left="851"/>
        <w:rPr>
          <w:rFonts w:ascii="Arial" w:hAnsi="Arial" w:cs="Arial"/>
          <w:sz w:val="22"/>
          <w:szCs w:val="22"/>
        </w:rPr>
      </w:pPr>
    </w:p>
    <w:p w14:paraId="47AA8CB1" w14:textId="77777777" w:rsidR="008462AF" w:rsidRPr="008462AF" w:rsidRDefault="008462AF" w:rsidP="008462AF">
      <w:pPr>
        <w:spacing w:after="0"/>
        <w:rPr>
          <w:rFonts w:ascii="Arial" w:hAnsi="Arial" w:cs="Arial"/>
          <w:b/>
          <w:bCs/>
          <w:sz w:val="22"/>
          <w:szCs w:val="22"/>
        </w:rPr>
      </w:pPr>
      <w:r w:rsidRPr="008462AF">
        <w:rPr>
          <w:rFonts w:ascii="Arial" w:hAnsi="Arial" w:cs="Arial"/>
          <w:b/>
          <w:bCs/>
          <w:sz w:val="22"/>
          <w:szCs w:val="22"/>
        </w:rPr>
        <w:t xml:space="preserve">Le premier dispositif concerne : l’aide aux diagnostics, à la restauration et à la valorisation des édifices protégés au titre des monuments historiques pour un projet d’attractivité culturelle </w:t>
      </w:r>
    </w:p>
    <w:p w14:paraId="74E444D4"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sz w:val="22"/>
          <w:szCs w:val="22"/>
        </w:rPr>
        <w:t xml:space="preserve">Aide au diagnostic : taux de 20% plafonné à 20 000 € permettant l’élaboration d’un plan de restauration, priorisant les investissements du maître d’ouvrage </w:t>
      </w:r>
    </w:p>
    <w:p w14:paraId="743173BF"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sz w:val="22"/>
          <w:szCs w:val="22"/>
        </w:rPr>
        <w:t xml:space="preserve">Aide aux travaux de restauration et d’aménagement : taux de 20% si inscrit et taux de 30% si classé sans plafonnement). </w:t>
      </w:r>
    </w:p>
    <w:p w14:paraId="2832549C"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sz w:val="22"/>
          <w:szCs w:val="22"/>
        </w:rPr>
        <w:t xml:space="preserve">Les objets mobiliers (orgues, bibliothèques …) ne sont pas éligibles </w:t>
      </w:r>
    </w:p>
    <w:p w14:paraId="2DE49FA4" w14:textId="77777777" w:rsidR="008462AF" w:rsidRPr="008462AF" w:rsidRDefault="008462AF" w:rsidP="008462AF">
      <w:pPr>
        <w:spacing w:after="0"/>
        <w:textAlignment w:val="baseline"/>
        <w:rPr>
          <w:rFonts w:ascii="Arial" w:eastAsia="Times New Roman" w:hAnsi="Arial" w:cs="Arial"/>
          <w:b/>
          <w:sz w:val="22"/>
          <w:szCs w:val="22"/>
          <w:u w:val="single"/>
          <w:bdr w:val="none" w:sz="0" w:space="0" w:color="auto" w:frame="1"/>
        </w:rPr>
      </w:pPr>
    </w:p>
    <w:p w14:paraId="36CD2E8B" w14:textId="77777777" w:rsidR="008462AF" w:rsidRPr="008462AF" w:rsidRDefault="008462AF" w:rsidP="008462AF">
      <w:pPr>
        <w:spacing w:after="0"/>
        <w:rPr>
          <w:rFonts w:ascii="Arial" w:eastAsiaTheme="minorHAnsi" w:hAnsi="Arial" w:cs="Arial"/>
          <w:b/>
          <w:bCs/>
          <w:sz w:val="22"/>
          <w:szCs w:val="22"/>
        </w:rPr>
      </w:pPr>
      <w:r w:rsidRPr="008462AF">
        <w:rPr>
          <w:rFonts w:ascii="Arial" w:hAnsi="Arial" w:cs="Arial"/>
          <w:b/>
          <w:bCs/>
          <w:sz w:val="22"/>
          <w:szCs w:val="22"/>
        </w:rPr>
        <w:t xml:space="preserve">Le deuxième dispositif concerne l’aide à la sauvegarde, à la restauration et à la valorisation des édifices normands non protégés labelisés « Territoires Patrimoines Normands » </w:t>
      </w:r>
    </w:p>
    <w:p w14:paraId="787F6DC6"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sz w:val="22"/>
          <w:szCs w:val="22"/>
        </w:rPr>
        <w:t>Le taux d’aide sera de 25% sans plafond mais avec un plancher de travaux à 150 000 €.</w:t>
      </w:r>
    </w:p>
    <w:p w14:paraId="4BA3389E"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sz w:val="22"/>
          <w:szCs w:val="22"/>
        </w:rPr>
        <w:t xml:space="preserve">Au titre de la conservation préventive des édifices cultuels non protégés, la Région financera les projets dans les mêmes conditions que pour les édifices </w:t>
      </w:r>
      <w:r w:rsidRPr="008462AF">
        <w:rPr>
          <w:rFonts w:ascii="Arial" w:hAnsi="Arial" w:cs="Arial"/>
          <w:bCs/>
          <w:sz w:val="22"/>
          <w:szCs w:val="22"/>
        </w:rPr>
        <w:t>monuments historiques</w:t>
      </w:r>
      <w:r w:rsidRPr="008462AF">
        <w:rPr>
          <w:rFonts w:ascii="Arial" w:hAnsi="Arial" w:cs="Arial"/>
          <w:sz w:val="22"/>
          <w:szCs w:val="22"/>
        </w:rPr>
        <w:t>.</w:t>
      </w:r>
    </w:p>
    <w:p w14:paraId="4FBFF09F" w14:textId="77777777" w:rsidR="008462AF" w:rsidRPr="008462AF" w:rsidRDefault="008462AF" w:rsidP="008462AF">
      <w:pPr>
        <w:pStyle w:val="Paragraphedeliste"/>
        <w:spacing w:after="0"/>
        <w:ind w:left="851"/>
        <w:rPr>
          <w:rFonts w:ascii="Arial" w:hAnsi="Arial" w:cs="Arial"/>
          <w:sz w:val="22"/>
          <w:szCs w:val="22"/>
        </w:rPr>
      </w:pPr>
    </w:p>
    <w:p w14:paraId="117EDAD5" w14:textId="5CA18332" w:rsidR="008462AF" w:rsidRPr="008462AF" w:rsidRDefault="008462AF" w:rsidP="008462AF">
      <w:pPr>
        <w:spacing w:after="0"/>
        <w:rPr>
          <w:rFonts w:ascii="Arial" w:hAnsi="Arial" w:cs="Arial"/>
          <w:b/>
          <w:bCs/>
          <w:sz w:val="22"/>
          <w:szCs w:val="22"/>
        </w:rPr>
      </w:pPr>
      <w:r w:rsidRPr="008462AF">
        <w:rPr>
          <w:rFonts w:ascii="Arial" w:hAnsi="Arial" w:cs="Arial"/>
          <w:b/>
          <w:bCs/>
          <w:sz w:val="22"/>
          <w:szCs w:val="22"/>
        </w:rPr>
        <w:t xml:space="preserve">Par ailleurs, le vote de cette politique prévoit la signature de </w:t>
      </w:r>
      <w:r>
        <w:rPr>
          <w:rFonts w:ascii="Arial" w:hAnsi="Arial" w:cs="Arial"/>
          <w:b/>
          <w:bCs/>
          <w:sz w:val="22"/>
          <w:szCs w:val="22"/>
        </w:rPr>
        <w:t>trois</w:t>
      </w:r>
      <w:r w:rsidRPr="008462AF">
        <w:rPr>
          <w:rFonts w:ascii="Arial" w:hAnsi="Arial" w:cs="Arial"/>
          <w:b/>
          <w:bCs/>
          <w:sz w:val="22"/>
          <w:szCs w:val="22"/>
        </w:rPr>
        <w:t xml:space="preserve"> conventions pluriannuelles d’une durée de 3 ans (2023/2025) avec :</w:t>
      </w:r>
    </w:p>
    <w:p w14:paraId="4A9DD367" w14:textId="77777777" w:rsidR="008462AF" w:rsidRPr="008462AF" w:rsidRDefault="008462AF" w:rsidP="008462AF">
      <w:pPr>
        <w:pStyle w:val="Paragraphedeliste"/>
        <w:spacing w:after="0"/>
        <w:ind w:left="426"/>
        <w:rPr>
          <w:rFonts w:ascii="Arial" w:hAnsi="Arial" w:cs="Arial"/>
          <w:b/>
          <w:bCs/>
          <w:sz w:val="22"/>
          <w:szCs w:val="22"/>
        </w:rPr>
      </w:pPr>
    </w:p>
    <w:p w14:paraId="23C3EED6"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b/>
          <w:bCs/>
          <w:sz w:val="22"/>
          <w:szCs w:val="22"/>
        </w:rPr>
        <w:t>La Fondation du Patrimoine :</w:t>
      </w:r>
      <w:r w:rsidRPr="008462AF">
        <w:rPr>
          <w:rFonts w:ascii="Arial" w:hAnsi="Arial" w:cs="Arial"/>
          <w:sz w:val="22"/>
          <w:szCs w:val="22"/>
        </w:rPr>
        <w:t xml:space="preserve"> 43 000 € par an pour permettre à la Fondation de mener en Normandie, d’une part, ses missions définies nationalement, et d’autre part, </w:t>
      </w:r>
      <w:r w:rsidRPr="008462AF">
        <w:rPr>
          <w:rFonts w:ascii="Arial" w:hAnsi="Arial" w:cs="Arial"/>
          <w:sz w:val="22"/>
          <w:szCs w:val="22"/>
        </w:rPr>
        <w:lastRenderedPageBreak/>
        <w:t>de mettre en œuvre une politique renforcée en ingénierie sur les aides à la restauration du patrimoine bâti public non protégé, du patrimoine privé non protégé, et des parcs et jardins privés.</w:t>
      </w:r>
    </w:p>
    <w:p w14:paraId="2EAE481B" w14:textId="77777777" w:rsidR="008462AF" w:rsidRPr="008462AF" w:rsidRDefault="008462AF" w:rsidP="008462AF">
      <w:pPr>
        <w:pStyle w:val="Paragraphedeliste"/>
        <w:spacing w:after="0"/>
        <w:ind w:left="851"/>
        <w:rPr>
          <w:rFonts w:ascii="Arial" w:hAnsi="Arial" w:cs="Arial"/>
          <w:sz w:val="22"/>
          <w:szCs w:val="22"/>
        </w:rPr>
      </w:pPr>
    </w:p>
    <w:p w14:paraId="6F110EC5" w14:textId="4FB2856D"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b/>
          <w:bCs/>
          <w:sz w:val="22"/>
          <w:szCs w:val="22"/>
        </w:rPr>
        <w:t>L’association La Loure</w:t>
      </w:r>
      <w:r w:rsidRPr="008462AF">
        <w:rPr>
          <w:rFonts w:ascii="Arial" w:hAnsi="Arial" w:cs="Arial"/>
          <w:sz w:val="22"/>
          <w:szCs w:val="22"/>
        </w:rPr>
        <w:t> : 30 000 € par an pour favoriser la sauvegarde, la création et la transmission des musiques et traditions orales de Normandie</w:t>
      </w:r>
      <w:r>
        <w:rPr>
          <w:rFonts w:ascii="Arial" w:hAnsi="Arial" w:cs="Arial"/>
          <w:sz w:val="22"/>
          <w:szCs w:val="22"/>
        </w:rPr>
        <w:t>.</w:t>
      </w:r>
    </w:p>
    <w:p w14:paraId="7C708909" w14:textId="77777777" w:rsidR="008462AF" w:rsidRPr="008462AF" w:rsidRDefault="008462AF" w:rsidP="008462AF">
      <w:pPr>
        <w:spacing w:after="0"/>
        <w:ind w:left="491"/>
        <w:rPr>
          <w:rFonts w:ascii="Arial" w:hAnsi="Arial" w:cs="Arial"/>
          <w:sz w:val="22"/>
          <w:szCs w:val="22"/>
        </w:rPr>
      </w:pPr>
    </w:p>
    <w:p w14:paraId="044606A6" w14:textId="77777777" w:rsidR="008462AF" w:rsidRPr="008462AF" w:rsidRDefault="008462AF" w:rsidP="008462AF">
      <w:pPr>
        <w:pStyle w:val="Paragraphedeliste"/>
        <w:numPr>
          <w:ilvl w:val="1"/>
          <w:numId w:val="2"/>
        </w:numPr>
        <w:spacing w:after="0"/>
        <w:ind w:left="851"/>
        <w:rPr>
          <w:rFonts w:ascii="Arial" w:hAnsi="Arial" w:cs="Arial"/>
          <w:sz w:val="22"/>
          <w:szCs w:val="22"/>
        </w:rPr>
      </w:pPr>
      <w:r w:rsidRPr="008462AF">
        <w:rPr>
          <w:rFonts w:ascii="Arial" w:hAnsi="Arial" w:cs="Arial"/>
          <w:b/>
          <w:bCs/>
          <w:sz w:val="22"/>
          <w:szCs w:val="22"/>
        </w:rPr>
        <w:t>L’association Sites et Cités Remarquables</w:t>
      </w:r>
      <w:r w:rsidRPr="008462AF">
        <w:rPr>
          <w:rFonts w:ascii="Arial" w:hAnsi="Arial" w:cs="Arial"/>
          <w:sz w:val="22"/>
          <w:szCs w:val="22"/>
        </w:rPr>
        <w:t> : 30 000 € par an pour renforcer le lien entre connaissance du patrimoine et développement des territoires, accompagner l’aménagement durable des centres anciens en lien avec les orientations du GIEC normand, et renforcer la prise en compte de la valorisation patrimoniale dans les politiques de développement touristique.</w:t>
      </w:r>
    </w:p>
    <w:p w14:paraId="0D79C2D5" w14:textId="0EA12744" w:rsidR="008462AF" w:rsidRDefault="008462AF" w:rsidP="008462AF">
      <w:pPr>
        <w:pStyle w:val="Paragraphedeliste"/>
        <w:rPr>
          <w:rFonts w:ascii="Arial" w:hAnsi="Arial" w:cs="Arial"/>
          <w:sz w:val="22"/>
          <w:szCs w:val="22"/>
        </w:rPr>
      </w:pPr>
    </w:p>
    <w:p w14:paraId="576C1698" w14:textId="77777777" w:rsidR="008462AF" w:rsidRPr="008462AF" w:rsidRDefault="008462AF" w:rsidP="008462AF">
      <w:pPr>
        <w:pStyle w:val="Paragraphedeliste"/>
        <w:rPr>
          <w:rFonts w:ascii="Arial" w:hAnsi="Arial" w:cs="Arial"/>
          <w:sz w:val="22"/>
          <w:szCs w:val="22"/>
        </w:rPr>
      </w:pPr>
    </w:p>
    <w:p w14:paraId="13342585" w14:textId="4CDC981B" w:rsidR="008462AF" w:rsidRDefault="008462AF" w:rsidP="008462AF">
      <w:pPr>
        <w:spacing w:after="0"/>
        <w:rPr>
          <w:rFonts w:ascii="Arial" w:hAnsi="Arial" w:cs="Arial"/>
          <w:b/>
          <w:szCs w:val="24"/>
        </w:rPr>
      </w:pPr>
      <w:r w:rsidRPr="008462AF">
        <w:rPr>
          <w:rFonts w:ascii="Arial" w:hAnsi="Arial" w:cs="Arial"/>
          <w:b/>
          <w:szCs w:val="24"/>
        </w:rPr>
        <w:t>Compte Financier Unique 2022</w:t>
      </w:r>
    </w:p>
    <w:p w14:paraId="45C41688" w14:textId="77777777" w:rsidR="008462AF" w:rsidRPr="008462AF" w:rsidRDefault="008462AF" w:rsidP="008462AF">
      <w:pPr>
        <w:spacing w:after="0"/>
        <w:rPr>
          <w:rFonts w:ascii="Arial" w:hAnsi="Arial" w:cs="Arial"/>
          <w:b/>
          <w:szCs w:val="24"/>
        </w:rPr>
      </w:pPr>
    </w:p>
    <w:p w14:paraId="52902560" w14:textId="68ABBC94" w:rsidR="008462AF" w:rsidRPr="008462AF" w:rsidRDefault="008462AF" w:rsidP="008462AF">
      <w:pPr>
        <w:spacing w:after="0"/>
        <w:rPr>
          <w:rFonts w:ascii="Arial" w:hAnsi="Arial" w:cs="Arial"/>
          <w:sz w:val="22"/>
          <w:szCs w:val="22"/>
        </w:rPr>
      </w:pPr>
      <w:r w:rsidRPr="008462AF">
        <w:rPr>
          <w:rFonts w:ascii="Arial" w:hAnsi="Arial" w:cs="Arial"/>
          <w:sz w:val="22"/>
          <w:szCs w:val="22"/>
        </w:rPr>
        <w:t xml:space="preserve">L’exercice comptable 2022 présente une innovation en matière de présentation des comptes annuels. Il est le premier exercice qui présente l’exécution des comptes sous la forme du Compte Financier Unique (CFU), document qui agrège les données jusque-là retracées dans le compte de gestion et dans le compte administratif. </w:t>
      </w:r>
    </w:p>
    <w:p w14:paraId="7EF6A757" w14:textId="77777777" w:rsidR="008462AF" w:rsidRPr="008462AF" w:rsidRDefault="008462AF" w:rsidP="008462AF">
      <w:pPr>
        <w:spacing w:after="0"/>
        <w:rPr>
          <w:rFonts w:ascii="Arial" w:hAnsi="Arial" w:cs="Arial"/>
          <w:sz w:val="22"/>
          <w:szCs w:val="22"/>
        </w:rPr>
      </w:pPr>
      <w:r w:rsidRPr="008462AF">
        <w:rPr>
          <w:rFonts w:ascii="Arial" w:hAnsi="Arial" w:cs="Arial"/>
          <w:sz w:val="22"/>
          <w:szCs w:val="22"/>
        </w:rPr>
        <w:t>Le Compte Financier Unique se substitue ainsi à ces deux documents séparés qui faisaient tous deux l’objet d’un vote.</w:t>
      </w:r>
    </w:p>
    <w:p w14:paraId="577EC225" w14:textId="1F6E612B" w:rsidR="008462AF" w:rsidRPr="008462AF" w:rsidRDefault="008462AF" w:rsidP="008462AF">
      <w:pPr>
        <w:spacing w:after="0"/>
        <w:rPr>
          <w:rFonts w:ascii="Arial" w:hAnsi="Arial" w:cs="Arial"/>
          <w:b/>
          <w:sz w:val="22"/>
          <w:szCs w:val="22"/>
          <w:u w:val="single"/>
        </w:rPr>
      </w:pPr>
      <w:r w:rsidRPr="008462AF">
        <w:rPr>
          <w:rFonts w:ascii="Arial" w:hAnsi="Arial" w:cs="Arial"/>
          <w:sz w:val="22"/>
          <w:szCs w:val="22"/>
        </w:rPr>
        <w:t xml:space="preserve">Celui-ci a par ailleurs vocation à devenir, à partir de 2024, la nouvelle présentation des comptes locaux pour toutes les collectivités. Pour ce faire, l’Etat a lancé une expérimentation auprès des collectivités et entités volontaires. La Région Normandie s’est portée candidate en mars 2021, pour expérimenter le CFU sur les exercices comptables 2022 et 2023. </w:t>
      </w:r>
    </w:p>
    <w:p w14:paraId="34EAE3ED" w14:textId="77777777" w:rsidR="008462AF" w:rsidRPr="008462AF" w:rsidRDefault="008462AF" w:rsidP="008462AF">
      <w:pPr>
        <w:spacing w:after="0"/>
        <w:rPr>
          <w:rFonts w:ascii="Arial" w:hAnsi="Arial" w:cs="Arial"/>
          <w:b/>
          <w:sz w:val="22"/>
          <w:szCs w:val="22"/>
          <w:highlight w:val="yellow"/>
          <w:u w:val="single"/>
        </w:rPr>
      </w:pPr>
    </w:p>
    <w:p w14:paraId="3236D6D0" w14:textId="77777777" w:rsidR="008462AF" w:rsidRPr="008462AF" w:rsidRDefault="008462AF" w:rsidP="008462AF">
      <w:pPr>
        <w:spacing w:after="0"/>
        <w:rPr>
          <w:rFonts w:ascii="Arial" w:hAnsi="Arial" w:cs="Arial"/>
          <w:sz w:val="22"/>
          <w:szCs w:val="22"/>
        </w:rPr>
      </w:pPr>
      <w:r w:rsidRPr="008462AF">
        <w:rPr>
          <w:rFonts w:ascii="Arial" w:hAnsi="Arial" w:cs="Arial"/>
          <w:sz w:val="22"/>
          <w:szCs w:val="22"/>
        </w:rPr>
        <w:t xml:space="preserve">Il ressort du Compte Financier Unique 2022 : </w:t>
      </w:r>
    </w:p>
    <w:p w14:paraId="7CDBA99F" w14:textId="77777777" w:rsidR="008462AF" w:rsidRPr="008462AF" w:rsidRDefault="008462AF" w:rsidP="008462AF">
      <w:pPr>
        <w:spacing w:after="0"/>
        <w:rPr>
          <w:rFonts w:ascii="Arial" w:hAnsi="Arial" w:cs="Arial"/>
          <w:sz w:val="22"/>
          <w:szCs w:val="22"/>
        </w:rPr>
      </w:pPr>
    </w:p>
    <w:p w14:paraId="12074495" w14:textId="55704BD6" w:rsidR="008462AF" w:rsidRPr="00285E66" w:rsidRDefault="008462AF" w:rsidP="008462AF">
      <w:pPr>
        <w:pStyle w:val="Paragraphedeliste"/>
        <w:numPr>
          <w:ilvl w:val="0"/>
          <w:numId w:val="3"/>
        </w:numPr>
        <w:ind w:left="426" w:hanging="357"/>
        <w:rPr>
          <w:rFonts w:ascii="Arial" w:hAnsi="Arial" w:cs="Arial"/>
          <w:bCs/>
          <w:sz w:val="22"/>
          <w:szCs w:val="22"/>
        </w:rPr>
      </w:pPr>
      <w:r w:rsidRPr="00285E66">
        <w:rPr>
          <w:rFonts w:ascii="Arial" w:hAnsi="Arial" w:cs="Arial"/>
          <w:bCs/>
          <w:sz w:val="22"/>
          <w:szCs w:val="22"/>
        </w:rPr>
        <w:t xml:space="preserve">Les dépenses de fonctionnement, d’un montant de 1,25 Milliard € sont maîtrisées et plus de trois quarts d’entre elles (936 millions €) sont des dépenses d’intervention au service des Normands. </w:t>
      </w:r>
    </w:p>
    <w:p w14:paraId="3BDEB982" w14:textId="77777777" w:rsidR="008462AF" w:rsidRPr="00285E66" w:rsidRDefault="008462AF" w:rsidP="008462AF">
      <w:pPr>
        <w:pStyle w:val="Paragraphedeliste"/>
        <w:numPr>
          <w:ilvl w:val="0"/>
          <w:numId w:val="3"/>
        </w:numPr>
        <w:spacing w:after="0"/>
        <w:ind w:left="426" w:hanging="357"/>
        <w:rPr>
          <w:rFonts w:ascii="Arial" w:hAnsi="Arial" w:cs="Arial"/>
          <w:bCs/>
          <w:sz w:val="22"/>
          <w:szCs w:val="22"/>
        </w:rPr>
      </w:pPr>
      <w:r w:rsidRPr="00285E66">
        <w:rPr>
          <w:rFonts w:ascii="Arial" w:hAnsi="Arial" w:cs="Arial"/>
          <w:bCs/>
          <w:sz w:val="22"/>
          <w:szCs w:val="22"/>
        </w:rPr>
        <w:t xml:space="preserve">Grâce à cette maîtrise des dépenses, et l’accroissement de recettes de 4,8%, le compte financier unique de 2022 permet de dégager une épargne brute record de 332 millions €, en hausse de 15% par rapport à 2021.  </w:t>
      </w:r>
    </w:p>
    <w:p w14:paraId="6A7F7E99" w14:textId="77777777" w:rsidR="008462AF" w:rsidRPr="00285E66" w:rsidRDefault="008462AF" w:rsidP="008462AF">
      <w:pPr>
        <w:ind w:firstLine="426"/>
        <w:rPr>
          <w:rFonts w:ascii="Arial" w:hAnsi="Arial" w:cs="Arial"/>
          <w:b/>
          <w:sz w:val="22"/>
          <w:szCs w:val="22"/>
        </w:rPr>
      </w:pPr>
      <w:r w:rsidRPr="00285E66">
        <w:rPr>
          <w:rFonts w:ascii="Arial" w:hAnsi="Arial" w:cs="Arial"/>
          <w:b/>
          <w:sz w:val="22"/>
          <w:szCs w:val="22"/>
        </w:rPr>
        <w:t xml:space="preserve">Il s’agit de l’épargne la plus haute enregistrée depuis 2016. </w:t>
      </w:r>
    </w:p>
    <w:p w14:paraId="3828B3A3" w14:textId="77777777" w:rsidR="008462AF" w:rsidRPr="008462AF" w:rsidRDefault="008462AF" w:rsidP="008462AF">
      <w:pPr>
        <w:pStyle w:val="Paragraphedeliste"/>
        <w:numPr>
          <w:ilvl w:val="0"/>
          <w:numId w:val="3"/>
        </w:numPr>
        <w:ind w:left="426" w:hanging="357"/>
        <w:rPr>
          <w:rFonts w:ascii="Arial" w:hAnsi="Arial" w:cs="Arial"/>
          <w:b/>
          <w:bCs/>
          <w:sz w:val="22"/>
          <w:szCs w:val="22"/>
        </w:rPr>
      </w:pPr>
      <w:r w:rsidRPr="00285E66">
        <w:rPr>
          <w:rFonts w:ascii="Arial" w:hAnsi="Arial" w:cs="Arial"/>
          <w:bCs/>
          <w:sz w:val="22"/>
          <w:szCs w:val="22"/>
        </w:rPr>
        <w:t xml:space="preserve">Le </w:t>
      </w:r>
      <w:r w:rsidRPr="00285E66">
        <w:rPr>
          <w:rFonts w:ascii="Arial" w:hAnsi="Arial" w:cs="Arial"/>
          <w:sz w:val="22"/>
          <w:szCs w:val="22"/>
        </w:rPr>
        <w:t>Compte Financier Unique</w:t>
      </w:r>
      <w:r w:rsidRPr="00285E66">
        <w:rPr>
          <w:rFonts w:ascii="Arial" w:hAnsi="Arial" w:cs="Arial"/>
          <w:bCs/>
          <w:sz w:val="22"/>
          <w:szCs w:val="22"/>
        </w:rPr>
        <w:t xml:space="preserve"> affiche par ailleurs un montant de dépenses réelles</w:t>
      </w:r>
      <w:r w:rsidRPr="008462AF">
        <w:rPr>
          <w:rFonts w:ascii="Arial" w:hAnsi="Arial" w:cs="Arial"/>
          <w:b/>
          <w:bCs/>
          <w:sz w:val="22"/>
          <w:szCs w:val="22"/>
        </w:rPr>
        <w:t xml:space="preserve"> d’investissement de 562 millions € </w:t>
      </w:r>
    </w:p>
    <w:p w14:paraId="0C8037F4" w14:textId="77777777" w:rsidR="008462AF" w:rsidRPr="00285E66" w:rsidRDefault="008462AF" w:rsidP="008462AF">
      <w:pPr>
        <w:pStyle w:val="Paragraphedeliste"/>
        <w:numPr>
          <w:ilvl w:val="0"/>
          <w:numId w:val="3"/>
        </w:numPr>
        <w:spacing w:after="0"/>
        <w:ind w:left="426" w:hanging="357"/>
        <w:rPr>
          <w:rFonts w:ascii="Arial" w:hAnsi="Arial" w:cs="Arial"/>
          <w:bCs/>
          <w:sz w:val="22"/>
          <w:szCs w:val="22"/>
        </w:rPr>
      </w:pPr>
      <w:r w:rsidRPr="008462AF">
        <w:rPr>
          <w:rFonts w:ascii="Arial" w:hAnsi="Arial" w:cs="Arial"/>
          <w:b/>
          <w:bCs/>
          <w:sz w:val="22"/>
          <w:szCs w:val="22"/>
        </w:rPr>
        <w:t xml:space="preserve">La capacité de désendettement est à moins de 2 ans, </w:t>
      </w:r>
      <w:r w:rsidRPr="00285E66">
        <w:rPr>
          <w:rFonts w:ascii="Arial" w:hAnsi="Arial" w:cs="Arial"/>
          <w:bCs/>
          <w:sz w:val="22"/>
          <w:szCs w:val="22"/>
        </w:rPr>
        <w:t xml:space="preserve">loin donc du plafond de 6 ans fixé dans la stratégie financière adoptée au début du mandat. </w:t>
      </w:r>
    </w:p>
    <w:p w14:paraId="2DEF46E9" w14:textId="77777777" w:rsidR="008462AF" w:rsidRPr="00285E66" w:rsidRDefault="008462AF" w:rsidP="008462AF">
      <w:pPr>
        <w:pStyle w:val="Paragraphedeliste"/>
        <w:numPr>
          <w:ilvl w:val="1"/>
          <w:numId w:val="3"/>
        </w:numPr>
        <w:ind w:left="851" w:hanging="357"/>
        <w:rPr>
          <w:rFonts w:ascii="Arial" w:hAnsi="Arial" w:cs="Arial"/>
          <w:b/>
          <w:sz w:val="22"/>
          <w:szCs w:val="22"/>
        </w:rPr>
      </w:pPr>
      <w:r w:rsidRPr="008462AF">
        <w:rPr>
          <w:rFonts w:ascii="Arial" w:hAnsi="Arial" w:cs="Arial"/>
          <w:sz w:val="22"/>
          <w:szCs w:val="22"/>
        </w:rPr>
        <w:t xml:space="preserve">Avec 655 millions € d’encours de dette, soit une dette par habitant de 197€ quand la moyenne des régions françaises est de 454 €, </w:t>
      </w:r>
      <w:r w:rsidRPr="00285E66">
        <w:rPr>
          <w:rFonts w:ascii="Arial" w:hAnsi="Arial" w:cs="Arial"/>
          <w:b/>
          <w:sz w:val="22"/>
          <w:szCs w:val="22"/>
        </w:rPr>
        <w:t xml:space="preserve">la Normandie reste toujours, et de très loin, la Région la moins endettée de France. </w:t>
      </w:r>
    </w:p>
    <w:p w14:paraId="4F80261F" w14:textId="77777777" w:rsidR="008462AF" w:rsidRPr="00285E66" w:rsidRDefault="008462AF" w:rsidP="008462AF">
      <w:pPr>
        <w:pStyle w:val="Paragraphedeliste"/>
        <w:numPr>
          <w:ilvl w:val="0"/>
          <w:numId w:val="3"/>
        </w:numPr>
        <w:ind w:hanging="357"/>
        <w:rPr>
          <w:rFonts w:ascii="Arial" w:hAnsi="Arial" w:cs="Arial"/>
          <w:bCs/>
          <w:sz w:val="22"/>
          <w:szCs w:val="22"/>
        </w:rPr>
      </w:pPr>
      <w:r w:rsidRPr="008462AF">
        <w:rPr>
          <w:rFonts w:ascii="Arial" w:hAnsi="Arial" w:cs="Arial"/>
          <w:b/>
          <w:bCs/>
          <w:sz w:val="22"/>
          <w:szCs w:val="22"/>
        </w:rPr>
        <w:t xml:space="preserve">Le taux global de réalisation du budget de l’année dernière s’élève à un niveau très élevé de 95% en fonctionnement et de 85% en investissement. </w:t>
      </w:r>
      <w:r w:rsidRPr="00285E66">
        <w:rPr>
          <w:rFonts w:ascii="Arial" w:hAnsi="Arial" w:cs="Arial"/>
          <w:bCs/>
          <w:sz w:val="22"/>
          <w:szCs w:val="22"/>
        </w:rPr>
        <w:t>Ces taux élevés, dans un contexte de cyberattaque qui a fortement perturbé l’activité de l’administration, sont le fruit d’un travail considérable.</w:t>
      </w:r>
    </w:p>
    <w:p w14:paraId="02434610" w14:textId="77777777" w:rsidR="008462AF" w:rsidRPr="008462AF" w:rsidRDefault="008462AF" w:rsidP="008462AF">
      <w:pPr>
        <w:spacing w:after="0"/>
        <w:rPr>
          <w:rFonts w:ascii="Arial" w:hAnsi="Arial" w:cs="Arial"/>
          <w:sz w:val="22"/>
          <w:szCs w:val="22"/>
        </w:rPr>
      </w:pPr>
    </w:p>
    <w:p w14:paraId="69E37C46" w14:textId="77777777" w:rsidR="008462AF" w:rsidRPr="00285E66" w:rsidRDefault="008462AF" w:rsidP="008462AF">
      <w:pPr>
        <w:spacing w:after="0"/>
        <w:rPr>
          <w:rFonts w:ascii="Arial" w:hAnsi="Arial" w:cs="Arial"/>
          <w:b/>
          <w:bCs/>
          <w:szCs w:val="24"/>
        </w:rPr>
      </w:pPr>
      <w:r w:rsidRPr="00285E66">
        <w:rPr>
          <w:rFonts w:ascii="Arial" w:hAnsi="Arial" w:cs="Arial"/>
          <w:b/>
          <w:bCs/>
          <w:szCs w:val="24"/>
        </w:rPr>
        <w:t>Projet de Contrat de Plan Etat-Région 2021-2027 pour la Normandie</w:t>
      </w:r>
    </w:p>
    <w:p w14:paraId="57236691" w14:textId="77777777" w:rsidR="008462AF" w:rsidRPr="008462AF" w:rsidRDefault="008462AF" w:rsidP="008462AF">
      <w:pPr>
        <w:spacing w:after="0"/>
        <w:rPr>
          <w:rFonts w:ascii="Arial" w:hAnsi="Arial" w:cs="Arial"/>
          <w:color w:val="FF0000"/>
          <w:sz w:val="22"/>
          <w:szCs w:val="22"/>
          <w:u w:val="single"/>
        </w:rPr>
      </w:pPr>
    </w:p>
    <w:p w14:paraId="0422B10E" w14:textId="09B9E597" w:rsidR="008462AF" w:rsidRPr="008462AF" w:rsidRDefault="008462AF" w:rsidP="008462AF">
      <w:pPr>
        <w:pStyle w:val="NormalWeb"/>
        <w:spacing w:before="0" w:beforeAutospacing="0" w:after="0" w:afterAutospacing="0"/>
        <w:jc w:val="both"/>
        <w:rPr>
          <w:rFonts w:ascii="Arial" w:hAnsi="Arial" w:cs="Arial"/>
          <w:sz w:val="22"/>
          <w:szCs w:val="22"/>
        </w:rPr>
      </w:pPr>
      <w:r w:rsidRPr="008462AF">
        <w:rPr>
          <w:rFonts w:ascii="Arial" w:hAnsi="Arial" w:cs="Arial"/>
          <w:bCs/>
          <w:sz w:val="22"/>
          <w:szCs w:val="22"/>
        </w:rPr>
        <w:t xml:space="preserve">Après l’adoption du protocole en octobre dernier, le projet de Contrat de plan a été présenté aux Conseillers régionaux. La version définitive sera signée en fin d’année, après la procédure de consultation obligatoire </w:t>
      </w:r>
      <w:r w:rsidR="00285E66">
        <w:rPr>
          <w:rFonts w:ascii="Arial" w:hAnsi="Arial" w:cs="Arial"/>
          <w:bCs/>
          <w:sz w:val="22"/>
          <w:szCs w:val="22"/>
        </w:rPr>
        <w:t xml:space="preserve">comme la </w:t>
      </w:r>
      <w:r w:rsidRPr="008462AF">
        <w:rPr>
          <w:rFonts w:ascii="Arial" w:hAnsi="Arial" w:cs="Arial"/>
          <w:bCs/>
          <w:sz w:val="22"/>
          <w:szCs w:val="22"/>
        </w:rPr>
        <w:t>mise à disposition du public</w:t>
      </w:r>
      <w:r w:rsidR="00285E66">
        <w:rPr>
          <w:rFonts w:ascii="Arial" w:hAnsi="Arial" w:cs="Arial"/>
          <w:bCs/>
          <w:sz w:val="22"/>
          <w:szCs w:val="22"/>
        </w:rPr>
        <w:t xml:space="preserve"> …</w:t>
      </w:r>
    </w:p>
    <w:p w14:paraId="41EF1A89" w14:textId="77777777" w:rsidR="008462AF" w:rsidRPr="008462AF" w:rsidRDefault="008462AF" w:rsidP="008462AF">
      <w:pPr>
        <w:pStyle w:val="NormalWeb"/>
        <w:spacing w:before="0" w:beforeAutospacing="0" w:after="0" w:afterAutospacing="0"/>
        <w:jc w:val="both"/>
        <w:rPr>
          <w:rFonts w:ascii="Arial" w:hAnsi="Arial" w:cs="Arial"/>
          <w:sz w:val="22"/>
          <w:szCs w:val="22"/>
        </w:rPr>
      </w:pPr>
    </w:p>
    <w:p w14:paraId="7EB4D358" w14:textId="65EF0935" w:rsidR="008462AF" w:rsidRPr="00285E66" w:rsidRDefault="008462AF" w:rsidP="008462AF">
      <w:pPr>
        <w:spacing w:after="0"/>
        <w:rPr>
          <w:rFonts w:ascii="Arial" w:hAnsi="Arial" w:cs="Arial"/>
          <w:b/>
          <w:sz w:val="22"/>
          <w:szCs w:val="22"/>
        </w:rPr>
      </w:pPr>
      <w:r w:rsidRPr="00285E66">
        <w:rPr>
          <w:rFonts w:ascii="Arial" w:hAnsi="Arial" w:cs="Arial"/>
          <w:b/>
          <w:sz w:val="22"/>
          <w:szCs w:val="22"/>
        </w:rPr>
        <w:t xml:space="preserve">Principaux enseignements du CPER voté en octobre 2022 : </w:t>
      </w:r>
    </w:p>
    <w:p w14:paraId="47206B3A" w14:textId="1E4118A3" w:rsidR="00285E66" w:rsidRPr="00285E66" w:rsidRDefault="008462AF" w:rsidP="008462AF">
      <w:pPr>
        <w:pStyle w:val="NormalWeb"/>
        <w:spacing w:before="0" w:beforeAutospacing="0" w:after="0" w:afterAutospacing="0"/>
        <w:jc w:val="both"/>
        <w:rPr>
          <w:rFonts w:ascii="Arial" w:hAnsi="Arial" w:cs="Arial"/>
          <w:bCs/>
          <w:sz w:val="22"/>
          <w:szCs w:val="22"/>
        </w:rPr>
      </w:pPr>
      <w:r w:rsidRPr="00285E66">
        <w:rPr>
          <w:rFonts w:ascii="Arial" w:hAnsi="Arial" w:cs="Arial"/>
          <w:bCs/>
          <w:sz w:val="22"/>
          <w:szCs w:val="22"/>
        </w:rPr>
        <w:t>Dans ce contrat, la priorité régionale est l’enseignement supérieur et la recherche, pour laquelle Hervé Morin avait longtemps plaidé en faveur de crédits Etat massifs, à hauteur de 100</w:t>
      </w:r>
      <w:r w:rsidR="00285E66" w:rsidRPr="00285E66">
        <w:rPr>
          <w:rFonts w:ascii="Arial" w:hAnsi="Arial" w:cs="Arial"/>
          <w:bCs/>
          <w:sz w:val="22"/>
          <w:szCs w:val="22"/>
        </w:rPr>
        <w:t xml:space="preserve"> millions </w:t>
      </w:r>
      <w:r w:rsidRPr="00285E66">
        <w:rPr>
          <w:rFonts w:ascii="Arial" w:hAnsi="Arial" w:cs="Arial"/>
          <w:bCs/>
          <w:sz w:val="22"/>
          <w:szCs w:val="22"/>
        </w:rPr>
        <w:t xml:space="preserve">€. </w:t>
      </w:r>
    </w:p>
    <w:p w14:paraId="3F52840B" w14:textId="77777777" w:rsidR="00285E66" w:rsidRDefault="00285E66" w:rsidP="008462AF">
      <w:pPr>
        <w:pStyle w:val="NormalWeb"/>
        <w:spacing w:before="0" w:beforeAutospacing="0" w:after="0" w:afterAutospacing="0"/>
        <w:jc w:val="both"/>
        <w:rPr>
          <w:rFonts w:ascii="Arial" w:hAnsi="Arial" w:cs="Arial"/>
          <w:bCs/>
          <w:color w:val="FF0000"/>
          <w:sz w:val="22"/>
          <w:szCs w:val="22"/>
        </w:rPr>
      </w:pPr>
    </w:p>
    <w:p w14:paraId="2A825B23" w14:textId="461CB727" w:rsidR="00285E66" w:rsidRDefault="00285E66" w:rsidP="00285E66">
      <w:pPr>
        <w:spacing w:after="0"/>
        <w:rPr>
          <w:rFonts w:ascii="Arial" w:hAnsi="Arial" w:cs="Arial"/>
          <w:sz w:val="22"/>
          <w:szCs w:val="22"/>
        </w:rPr>
      </w:pPr>
      <w:r w:rsidRPr="008462AF">
        <w:rPr>
          <w:rFonts w:ascii="Arial" w:hAnsi="Arial" w:cs="Arial"/>
          <w:sz w:val="22"/>
          <w:szCs w:val="22"/>
        </w:rPr>
        <w:t xml:space="preserve">Ces négociations, dont la Normandie avait souhaité dès le premier jour qu’elles soient principalement orientées l’enseignement supérieur, ont été une déception. En effet, La Région avait demandé 100 </w:t>
      </w:r>
      <w:r>
        <w:rPr>
          <w:rFonts w:ascii="Arial" w:hAnsi="Arial" w:cs="Arial"/>
          <w:sz w:val="22"/>
          <w:szCs w:val="22"/>
        </w:rPr>
        <w:t xml:space="preserve">millions </w:t>
      </w:r>
      <w:r w:rsidRPr="008462AF">
        <w:rPr>
          <w:rFonts w:ascii="Arial" w:hAnsi="Arial" w:cs="Arial"/>
          <w:sz w:val="22"/>
          <w:szCs w:val="22"/>
        </w:rPr>
        <w:t xml:space="preserve">€ à l’Etat, et s’était engagée à mobiliser 200 </w:t>
      </w:r>
      <w:r>
        <w:rPr>
          <w:rFonts w:ascii="Arial" w:hAnsi="Arial" w:cs="Arial"/>
          <w:sz w:val="22"/>
          <w:szCs w:val="22"/>
        </w:rPr>
        <w:t xml:space="preserve">millions </w:t>
      </w:r>
      <w:r w:rsidRPr="008462AF">
        <w:rPr>
          <w:rFonts w:ascii="Arial" w:hAnsi="Arial" w:cs="Arial"/>
          <w:sz w:val="22"/>
          <w:szCs w:val="22"/>
        </w:rPr>
        <w:t>€. Avec les contributions des collectivités -</w:t>
      </w:r>
      <w:r>
        <w:rPr>
          <w:rFonts w:ascii="Arial" w:hAnsi="Arial" w:cs="Arial"/>
          <w:sz w:val="22"/>
          <w:szCs w:val="22"/>
        </w:rPr>
        <w:t xml:space="preserve"> </w:t>
      </w:r>
      <w:r w:rsidRPr="008462AF">
        <w:rPr>
          <w:rFonts w:ascii="Arial" w:hAnsi="Arial" w:cs="Arial"/>
          <w:sz w:val="22"/>
          <w:szCs w:val="22"/>
        </w:rPr>
        <w:t>en particulier les grandes agglomérations</w:t>
      </w:r>
      <w:r>
        <w:rPr>
          <w:rFonts w:ascii="Arial" w:hAnsi="Arial" w:cs="Arial"/>
          <w:sz w:val="22"/>
          <w:szCs w:val="22"/>
        </w:rPr>
        <w:t xml:space="preserve"> </w:t>
      </w:r>
      <w:r w:rsidRPr="008462AF">
        <w:rPr>
          <w:rFonts w:ascii="Arial" w:hAnsi="Arial" w:cs="Arial"/>
          <w:sz w:val="22"/>
          <w:szCs w:val="22"/>
        </w:rPr>
        <w:t xml:space="preserve">-, l’ambition était de réaliser près d’un milliard d’euros de projets sur deux contrats de plan. Au final, le programme immobilier sur l’enseignement supérieur inscrit dans le CPER représente un tiers de l’ambition initiale, soit environ 100 </w:t>
      </w:r>
      <w:r>
        <w:rPr>
          <w:rFonts w:ascii="Arial" w:hAnsi="Arial" w:cs="Arial"/>
          <w:sz w:val="22"/>
          <w:szCs w:val="22"/>
        </w:rPr>
        <w:t xml:space="preserve">millions </w:t>
      </w:r>
      <w:r w:rsidRPr="008462AF">
        <w:rPr>
          <w:rFonts w:ascii="Arial" w:hAnsi="Arial" w:cs="Arial"/>
          <w:sz w:val="22"/>
          <w:szCs w:val="22"/>
        </w:rPr>
        <w:t>€ de crédits Etat-Région mobilisés.</w:t>
      </w:r>
    </w:p>
    <w:p w14:paraId="333E44CC" w14:textId="77777777" w:rsidR="00285E66" w:rsidRDefault="00285E66" w:rsidP="008462AF">
      <w:pPr>
        <w:pStyle w:val="NormalWeb"/>
        <w:spacing w:before="0" w:beforeAutospacing="0" w:after="0" w:afterAutospacing="0"/>
        <w:jc w:val="both"/>
        <w:rPr>
          <w:rFonts w:ascii="Arial" w:hAnsi="Arial" w:cs="Arial"/>
          <w:bCs/>
          <w:color w:val="FF0000"/>
          <w:sz w:val="22"/>
          <w:szCs w:val="22"/>
        </w:rPr>
      </w:pPr>
    </w:p>
    <w:p w14:paraId="7A1CD931" w14:textId="56AB2C08" w:rsidR="008462AF" w:rsidRPr="00285E66" w:rsidRDefault="008462AF" w:rsidP="008462AF">
      <w:pPr>
        <w:pStyle w:val="NormalWeb"/>
        <w:spacing w:before="0" w:beforeAutospacing="0" w:after="0" w:afterAutospacing="0"/>
        <w:jc w:val="both"/>
        <w:rPr>
          <w:rFonts w:ascii="Arial" w:hAnsi="Arial" w:cs="Arial"/>
          <w:b/>
          <w:bCs/>
          <w:color w:val="000000" w:themeColor="text1"/>
          <w:sz w:val="22"/>
          <w:szCs w:val="22"/>
        </w:rPr>
      </w:pPr>
      <w:r w:rsidRPr="00285E66">
        <w:rPr>
          <w:rFonts w:ascii="Arial" w:hAnsi="Arial" w:cs="Arial"/>
          <w:b/>
          <w:bCs/>
          <w:color w:val="000000" w:themeColor="text1"/>
          <w:sz w:val="22"/>
          <w:szCs w:val="22"/>
        </w:rPr>
        <w:t>Les projets financés sont :</w:t>
      </w:r>
    </w:p>
    <w:p w14:paraId="3FC5383E" w14:textId="77777777" w:rsidR="008462AF" w:rsidRPr="008462AF" w:rsidRDefault="008462AF" w:rsidP="008462AF">
      <w:pPr>
        <w:pStyle w:val="NormalWeb"/>
        <w:spacing w:before="0" w:beforeAutospacing="0" w:after="0" w:afterAutospacing="0"/>
        <w:jc w:val="both"/>
        <w:rPr>
          <w:rFonts w:ascii="Arial" w:hAnsi="Arial" w:cs="Arial"/>
          <w:bCs/>
          <w:color w:val="FF0000"/>
          <w:sz w:val="22"/>
          <w:szCs w:val="22"/>
        </w:rPr>
      </w:pPr>
    </w:p>
    <w:p w14:paraId="0C0B7DB7" w14:textId="3B0CB213" w:rsidR="008462AF" w:rsidRDefault="008462AF" w:rsidP="008462AF">
      <w:pPr>
        <w:pStyle w:val="Paragraphedeliste"/>
        <w:numPr>
          <w:ilvl w:val="0"/>
          <w:numId w:val="4"/>
        </w:numPr>
        <w:spacing w:after="0"/>
        <w:ind w:left="426"/>
        <w:rPr>
          <w:rFonts w:ascii="Arial" w:hAnsi="Arial" w:cs="Arial"/>
          <w:sz w:val="22"/>
          <w:szCs w:val="22"/>
        </w:rPr>
      </w:pPr>
      <w:r w:rsidRPr="00285E66">
        <w:rPr>
          <w:rFonts w:ascii="Arial" w:hAnsi="Arial" w:cs="Arial"/>
          <w:b/>
          <w:bCs/>
          <w:sz w:val="22"/>
          <w:szCs w:val="22"/>
        </w:rPr>
        <w:t>Caen </w:t>
      </w:r>
      <w:r w:rsidRPr="008462AF">
        <w:rPr>
          <w:rFonts w:ascii="Arial" w:hAnsi="Arial" w:cs="Arial"/>
          <w:bCs/>
          <w:sz w:val="22"/>
          <w:szCs w:val="22"/>
        </w:rPr>
        <w:t>:</w:t>
      </w:r>
      <w:r w:rsidRPr="008462AF">
        <w:rPr>
          <w:rFonts w:ascii="Arial" w:hAnsi="Arial" w:cs="Arial"/>
          <w:sz w:val="22"/>
          <w:szCs w:val="22"/>
        </w:rPr>
        <w:t xml:space="preserve"> 18,15 millions € au titre des crédits contractualisés et 5 millions € dans le cadre du futur contrat de Caen la mer. Le CPER va notamment permettre de financer une première tranche du projet de campus nouveau siècle, la restructuration des locaux de </w:t>
      </w:r>
      <w:proofErr w:type="spellStart"/>
      <w:r w:rsidRPr="008462AF">
        <w:rPr>
          <w:rFonts w:ascii="Arial" w:hAnsi="Arial" w:cs="Arial"/>
          <w:sz w:val="22"/>
          <w:szCs w:val="22"/>
        </w:rPr>
        <w:t>Cyceron</w:t>
      </w:r>
      <w:proofErr w:type="spellEnd"/>
      <w:r w:rsidRPr="008462AF">
        <w:rPr>
          <w:rFonts w:ascii="Arial" w:hAnsi="Arial" w:cs="Arial"/>
          <w:sz w:val="22"/>
          <w:szCs w:val="22"/>
        </w:rPr>
        <w:t xml:space="preserve"> et l’achèvement du CREC à Luc sur Mer.</w:t>
      </w:r>
    </w:p>
    <w:p w14:paraId="71184B6E" w14:textId="77777777" w:rsidR="00285E66" w:rsidRPr="008462AF" w:rsidRDefault="00285E66" w:rsidP="00285E66">
      <w:pPr>
        <w:pStyle w:val="Paragraphedeliste"/>
        <w:spacing w:after="0"/>
        <w:ind w:left="426"/>
        <w:rPr>
          <w:rFonts w:ascii="Arial" w:hAnsi="Arial" w:cs="Arial"/>
          <w:sz w:val="22"/>
          <w:szCs w:val="22"/>
        </w:rPr>
      </w:pPr>
    </w:p>
    <w:p w14:paraId="2FE28B21" w14:textId="4C12B492" w:rsidR="008462AF" w:rsidRDefault="008462AF" w:rsidP="008462AF">
      <w:pPr>
        <w:pStyle w:val="Paragraphedeliste"/>
        <w:numPr>
          <w:ilvl w:val="0"/>
          <w:numId w:val="4"/>
        </w:numPr>
        <w:spacing w:after="0"/>
        <w:ind w:left="426"/>
        <w:rPr>
          <w:rFonts w:ascii="Arial" w:hAnsi="Arial" w:cs="Arial"/>
          <w:sz w:val="22"/>
          <w:szCs w:val="22"/>
        </w:rPr>
      </w:pPr>
      <w:r w:rsidRPr="00285E66">
        <w:rPr>
          <w:rFonts w:ascii="Arial" w:hAnsi="Arial" w:cs="Arial"/>
          <w:b/>
          <w:bCs/>
          <w:sz w:val="22"/>
          <w:szCs w:val="22"/>
        </w:rPr>
        <w:t>Rouen</w:t>
      </w:r>
      <w:r w:rsidRPr="008462AF">
        <w:rPr>
          <w:rFonts w:ascii="Arial" w:hAnsi="Arial" w:cs="Arial"/>
          <w:bCs/>
          <w:sz w:val="22"/>
          <w:szCs w:val="22"/>
        </w:rPr>
        <w:t> :</w:t>
      </w:r>
      <w:r w:rsidRPr="008462AF">
        <w:rPr>
          <w:rFonts w:ascii="Arial" w:hAnsi="Arial" w:cs="Arial"/>
          <w:sz w:val="22"/>
          <w:szCs w:val="22"/>
        </w:rPr>
        <w:t xml:space="preserve"> 18,4 millions €, pour financer la future bibliothèque étudiante de Mont Saint-Aignan et le projet Magellan (INSA). </w:t>
      </w:r>
    </w:p>
    <w:p w14:paraId="72DBFC57" w14:textId="77777777" w:rsidR="00285E66" w:rsidRPr="00285E66" w:rsidRDefault="00285E66" w:rsidP="00285E66">
      <w:pPr>
        <w:pStyle w:val="Paragraphedeliste"/>
        <w:rPr>
          <w:rFonts w:ascii="Arial" w:hAnsi="Arial" w:cs="Arial"/>
          <w:sz w:val="22"/>
          <w:szCs w:val="22"/>
        </w:rPr>
      </w:pPr>
    </w:p>
    <w:p w14:paraId="04A61764" w14:textId="77777777" w:rsidR="00285E66" w:rsidRPr="008462AF" w:rsidRDefault="00285E66" w:rsidP="00285E66">
      <w:pPr>
        <w:pStyle w:val="Paragraphedeliste"/>
        <w:spacing w:after="0"/>
        <w:ind w:left="426"/>
        <w:rPr>
          <w:rFonts w:ascii="Arial" w:hAnsi="Arial" w:cs="Arial"/>
          <w:sz w:val="22"/>
          <w:szCs w:val="22"/>
        </w:rPr>
      </w:pPr>
    </w:p>
    <w:p w14:paraId="2393F512" w14:textId="54407C05" w:rsidR="008462AF" w:rsidRDefault="008462AF" w:rsidP="008462AF">
      <w:pPr>
        <w:pStyle w:val="Paragraphedeliste"/>
        <w:numPr>
          <w:ilvl w:val="0"/>
          <w:numId w:val="4"/>
        </w:numPr>
        <w:spacing w:after="0"/>
        <w:ind w:left="425" w:hanging="357"/>
        <w:rPr>
          <w:rFonts w:ascii="Arial" w:hAnsi="Arial" w:cs="Arial"/>
          <w:sz w:val="22"/>
          <w:szCs w:val="22"/>
        </w:rPr>
      </w:pPr>
      <w:r w:rsidRPr="00285E66">
        <w:rPr>
          <w:rFonts w:ascii="Arial" w:hAnsi="Arial" w:cs="Arial"/>
          <w:b/>
          <w:bCs/>
          <w:sz w:val="22"/>
          <w:szCs w:val="22"/>
        </w:rPr>
        <w:t>Le Havre</w:t>
      </w:r>
      <w:r w:rsidRPr="008462AF">
        <w:rPr>
          <w:rFonts w:ascii="Arial" w:hAnsi="Arial" w:cs="Arial"/>
          <w:bCs/>
          <w:sz w:val="22"/>
          <w:szCs w:val="22"/>
        </w:rPr>
        <w:t> :</w:t>
      </w:r>
      <w:r w:rsidRPr="008462AF">
        <w:rPr>
          <w:rFonts w:ascii="Arial" w:hAnsi="Arial" w:cs="Arial"/>
          <w:sz w:val="22"/>
          <w:szCs w:val="22"/>
        </w:rPr>
        <w:t xml:space="preserve"> Les discussions se sont poursuivies entre l’Etat, la Région et la CU du Havre. Alors qu’il s’agissait du transfert de l’IUT du Havre depuis le quartier de </w:t>
      </w:r>
      <w:proofErr w:type="spellStart"/>
      <w:r w:rsidRPr="008462AF">
        <w:rPr>
          <w:rFonts w:ascii="Arial" w:hAnsi="Arial" w:cs="Arial"/>
          <w:sz w:val="22"/>
          <w:szCs w:val="22"/>
        </w:rPr>
        <w:t>Caucriauville</w:t>
      </w:r>
      <w:proofErr w:type="spellEnd"/>
      <w:r w:rsidRPr="008462AF">
        <w:rPr>
          <w:rFonts w:ascii="Arial" w:hAnsi="Arial" w:cs="Arial"/>
          <w:sz w:val="22"/>
          <w:szCs w:val="22"/>
        </w:rPr>
        <w:t xml:space="preserve"> et d’un restaurant universitaire du CROUS, le projet inclus désormais la création du campus de l’ENSAM (Ecole Nationale Supérieure des Arts et Métiers). L’Etat a abondé son enveloppe de 10 millions € et la Région de 15 millions €. Les participations seront donc respectivement de 20</w:t>
      </w:r>
      <w:r w:rsidR="00285E66">
        <w:rPr>
          <w:rFonts w:ascii="Arial" w:hAnsi="Arial" w:cs="Arial"/>
          <w:sz w:val="22"/>
          <w:szCs w:val="22"/>
        </w:rPr>
        <w:t>,</w:t>
      </w:r>
      <w:r w:rsidRPr="008462AF">
        <w:rPr>
          <w:rFonts w:ascii="Arial" w:hAnsi="Arial" w:cs="Arial"/>
          <w:sz w:val="22"/>
          <w:szCs w:val="22"/>
        </w:rPr>
        <w:t>440 millions € pour l’Etat et 26</w:t>
      </w:r>
      <w:r w:rsidR="00285E66">
        <w:rPr>
          <w:rFonts w:ascii="Arial" w:hAnsi="Arial" w:cs="Arial"/>
          <w:sz w:val="22"/>
          <w:szCs w:val="22"/>
        </w:rPr>
        <w:t>,</w:t>
      </w:r>
      <w:r w:rsidRPr="008462AF">
        <w:rPr>
          <w:rFonts w:ascii="Arial" w:hAnsi="Arial" w:cs="Arial"/>
          <w:sz w:val="22"/>
          <w:szCs w:val="22"/>
        </w:rPr>
        <w:t>525 millions € pour la Région.</w:t>
      </w:r>
    </w:p>
    <w:p w14:paraId="48E29E16" w14:textId="77777777" w:rsidR="00285E66" w:rsidRPr="008462AF" w:rsidRDefault="00285E66" w:rsidP="00285E66">
      <w:pPr>
        <w:pStyle w:val="Paragraphedeliste"/>
        <w:spacing w:after="0"/>
        <w:ind w:left="425"/>
        <w:rPr>
          <w:rFonts w:ascii="Arial" w:hAnsi="Arial" w:cs="Arial"/>
          <w:sz w:val="22"/>
          <w:szCs w:val="22"/>
        </w:rPr>
      </w:pPr>
    </w:p>
    <w:p w14:paraId="7E2D6643" w14:textId="77777777" w:rsidR="008462AF" w:rsidRPr="00285E66" w:rsidRDefault="008462AF" w:rsidP="008462AF">
      <w:pPr>
        <w:spacing w:after="0"/>
        <w:rPr>
          <w:rFonts w:ascii="Arial" w:hAnsi="Arial" w:cs="Arial"/>
          <w:b/>
          <w:bCs/>
          <w:sz w:val="22"/>
          <w:szCs w:val="22"/>
        </w:rPr>
      </w:pPr>
      <w:r w:rsidRPr="00285E66">
        <w:rPr>
          <w:rFonts w:ascii="Arial" w:hAnsi="Arial" w:cs="Arial"/>
          <w:b/>
          <w:bCs/>
          <w:sz w:val="22"/>
          <w:szCs w:val="22"/>
        </w:rPr>
        <w:t>Il convient aussi de signaler, au titre des valorisations dans le cadre du CPER, ou hors CPER :</w:t>
      </w:r>
    </w:p>
    <w:p w14:paraId="2EB9176B" w14:textId="77777777" w:rsidR="008462AF" w:rsidRPr="008462AF" w:rsidRDefault="008462AF" w:rsidP="008462AF">
      <w:pPr>
        <w:pStyle w:val="Paragraphedeliste"/>
        <w:numPr>
          <w:ilvl w:val="0"/>
          <w:numId w:val="4"/>
        </w:numPr>
        <w:spacing w:after="0"/>
        <w:ind w:left="426"/>
        <w:rPr>
          <w:rFonts w:ascii="Arial" w:hAnsi="Arial" w:cs="Arial"/>
          <w:sz w:val="22"/>
          <w:szCs w:val="22"/>
        </w:rPr>
      </w:pPr>
      <w:r w:rsidRPr="008462AF">
        <w:rPr>
          <w:rFonts w:ascii="Arial" w:hAnsi="Arial" w:cs="Arial"/>
          <w:sz w:val="22"/>
          <w:szCs w:val="22"/>
        </w:rPr>
        <w:t>La construction de l’ISEN (20 millions € environ) et l’extension de l’ESITC (13 millions €) à Caen, en maîtrise d’ouvrage région, ainsi que l’implantation de l’ENVA à Goustranville (30 millions € environ)</w:t>
      </w:r>
    </w:p>
    <w:p w14:paraId="0DC4401C" w14:textId="77777777" w:rsidR="008462AF" w:rsidRPr="008462AF" w:rsidRDefault="008462AF" w:rsidP="008462AF">
      <w:pPr>
        <w:pStyle w:val="Paragraphedeliste"/>
        <w:numPr>
          <w:ilvl w:val="0"/>
          <w:numId w:val="4"/>
        </w:numPr>
        <w:spacing w:after="0"/>
        <w:ind w:left="426"/>
        <w:rPr>
          <w:rFonts w:ascii="Arial" w:hAnsi="Arial" w:cs="Arial"/>
          <w:sz w:val="22"/>
          <w:szCs w:val="22"/>
        </w:rPr>
      </w:pPr>
      <w:r w:rsidRPr="008462AF">
        <w:rPr>
          <w:rFonts w:ascii="Arial" w:hAnsi="Arial" w:cs="Arial"/>
          <w:sz w:val="22"/>
          <w:szCs w:val="22"/>
        </w:rPr>
        <w:t xml:space="preserve">La participation de la Région à la création de l’école vétérinaire du groupe </w:t>
      </w:r>
      <w:proofErr w:type="spellStart"/>
      <w:r w:rsidRPr="008462AF">
        <w:rPr>
          <w:rFonts w:ascii="Arial" w:hAnsi="Arial" w:cs="Arial"/>
          <w:sz w:val="22"/>
          <w:szCs w:val="22"/>
        </w:rPr>
        <w:t>Unilasalle</w:t>
      </w:r>
      <w:proofErr w:type="spellEnd"/>
      <w:r w:rsidRPr="008462AF">
        <w:rPr>
          <w:rFonts w:ascii="Arial" w:hAnsi="Arial" w:cs="Arial"/>
          <w:sz w:val="22"/>
          <w:szCs w:val="22"/>
        </w:rPr>
        <w:t xml:space="preserve"> à Rouen (20 millions €), l’implantation de l’Institut catholique de Paris à Rouen (5,5 millions €) et la création d’une halle sportive au </w:t>
      </w:r>
      <w:proofErr w:type="spellStart"/>
      <w:r w:rsidRPr="008462AF">
        <w:rPr>
          <w:rFonts w:ascii="Arial" w:hAnsi="Arial" w:cs="Arial"/>
          <w:sz w:val="22"/>
          <w:szCs w:val="22"/>
        </w:rPr>
        <w:t>Madrillet</w:t>
      </w:r>
      <w:proofErr w:type="spellEnd"/>
      <w:r w:rsidRPr="008462AF">
        <w:rPr>
          <w:rFonts w:ascii="Arial" w:hAnsi="Arial" w:cs="Arial"/>
          <w:sz w:val="22"/>
          <w:szCs w:val="22"/>
        </w:rPr>
        <w:t>.</w:t>
      </w:r>
    </w:p>
    <w:p w14:paraId="3CDC3CA7" w14:textId="77777777" w:rsidR="008462AF" w:rsidRPr="008462AF" w:rsidRDefault="008462AF" w:rsidP="008462AF">
      <w:pPr>
        <w:pStyle w:val="Paragraphedeliste"/>
        <w:numPr>
          <w:ilvl w:val="0"/>
          <w:numId w:val="4"/>
        </w:numPr>
        <w:spacing w:after="0"/>
        <w:ind w:left="426"/>
        <w:rPr>
          <w:rFonts w:ascii="Arial" w:hAnsi="Arial" w:cs="Arial"/>
          <w:sz w:val="22"/>
          <w:szCs w:val="22"/>
        </w:rPr>
      </w:pPr>
      <w:r w:rsidRPr="008462AF">
        <w:rPr>
          <w:rFonts w:ascii="Arial" w:hAnsi="Arial" w:cs="Arial"/>
          <w:sz w:val="22"/>
          <w:szCs w:val="22"/>
        </w:rPr>
        <w:t>Les facs dentaires de Caen et Rouen (6 millions €)</w:t>
      </w:r>
    </w:p>
    <w:p w14:paraId="680F9B45" w14:textId="77777777" w:rsidR="008462AF" w:rsidRPr="008462AF" w:rsidRDefault="008462AF" w:rsidP="008462AF">
      <w:pPr>
        <w:pStyle w:val="Paragraphedeliste"/>
        <w:numPr>
          <w:ilvl w:val="0"/>
          <w:numId w:val="4"/>
        </w:numPr>
        <w:spacing w:after="0"/>
        <w:ind w:left="426"/>
        <w:rPr>
          <w:rFonts w:ascii="Arial" w:hAnsi="Arial" w:cs="Arial"/>
          <w:sz w:val="22"/>
          <w:szCs w:val="22"/>
        </w:rPr>
      </w:pPr>
      <w:r w:rsidRPr="008462AF">
        <w:rPr>
          <w:rFonts w:ascii="Arial" w:hAnsi="Arial" w:cs="Arial"/>
          <w:sz w:val="22"/>
          <w:szCs w:val="22"/>
        </w:rPr>
        <w:t>La reconstruction à venir du site universitaire de Saint-Lô, et la mobilisation de crédits pour le campus universitaire de Damigny (Alençon)</w:t>
      </w:r>
    </w:p>
    <w:p w14:paraId="39C4A6A5" w14:textId="42A5DED3" w:rsidR="008462AF" w:rsidRPr="008462AF" w:rsidRDefault="008462AF" w:rsidP="008462AF">
      <w:pPr>
        <w:pStyle w:val="Paragraphedeliste"/>
        <w:numPr>
          <w:ilvl w:val="0"/>
          <w:numId w:val="4"/>
        </w:numPr>
        <w:spacing w:after="0"/>
        <w:ind w:left="425" w:hanging="357"/>
        <w:rPr>
          <w:rFonts w:ascii="Arial" w:hAnsi="Arial" w:cs="Arial"/>
          <w:sz w:val="22"/>
          <w:szCs w:val="22"/>
        </w:rPr>
      </w:pPr>
      <w:r w:rsidRPr="008462AF">
        <w:rPr>
          <w:rFonts w:ascii="Arial" w:hAnsi="Arial" w:cs="Arial"/>
          <w:sz w:val="22"/>
          <w:szCs w:val="22"/>
        </w:rPr>
        <w:t xml:space="preserve">La construction (hors CPER mais en maîtrise d’ouvrage </w:t>
      </w:r>
      <w:r w:rsidR="00285E66">
        <w:rPr>
          <w:rFonts w:ascii="Arial" w:hAnsi="Arial" w:cs="Arial"/>
          <w:sz w:val="22"/>
          <w:szCs w:val="22"/>
        </w:rPr>
        <w:t>R</w:t>
      </w:r>
      <w:r w:rsidRPr="008462AF">
        <w:rPr>
          <w:rFonts w:ascii="Arial" w:hAnsi="Arial" w:cs="Arial"/>
          <w:sz w:val="22"/>
          <w:szCs w:val="22"/>
        </w:rPr>
        <w:t>égion) d’une école d’ingénieurs à Cherbourg. L’ouverture de l’établissement, qui dépendra de l’</w:t>
      </w:r>
      <w:proofErr w:type="spellStart"/>
      <w:r w:rsidRPr="008462AF">
        <w:rPr>
          <w:rFonts w:ascii="Arial" w:hAnsi="Arial" w:cs="Arial"/>
          <w:sz w:val="22"/>
          <w:szCs w:val="22"/>
        </w:rPr>
        <w:t>Ecam</w:t>
      </w:r>
      <w:proofErr w:type="spellEnd"/>
      <w:r w:rsidRPr="008462AF">
        <w:rPr>
          <w:rFonts w:ascii="Arial" w:hAnsi="Arial" w:cs="Arial"/>
          <w:sz w:val="22"/>
          <w:szCs w:val="22"/>
        </w:rPr>
        <w:t xml:space="preserve"> de Rennes est prévue pour 2024. Le contrat de territoire de la CA du Cotentin intègre par ailleurs des crédits destinés à permettre la restructuration d’</w:t>
      </w:r>
      <w:proofErr w:type="spellStart"/>
      <w:r w:rsidRPr="008462AF">
        <w:rPr>
          <w:rFonts w:ascii="Arial" w:hAnsi="Arial" w:cs="Arial"/>
          <w:sz w:val="22"/>
          <w:szCs w:val="22"/>
        </w:rPr>
        <w:t>Intechmer</w:t>
      </w:r>
      <w:proofErr w:type="spellEnd"/>
      <w:r w:rsidRPr="008462AF">
        <w:rPr>
          <w:rFonts w:ascii="Arial" w:hAnsi="Arial" w:cs="Arial"/>
          <w:sz w:val="22"/>
          <w:szCs w:val="22"/>
        </w:rPr>
        <w:t xml:space="preserve"> à Cherbourg (établissement dépendant du Cnam)</w:t>
      </w:r>
    </w:p>
    <w:p w14:paraId="4839D617" w14:textId="5A717738" w:rsidR="008462AF" w:rsidRPr="003B4BBC" w:rsidRDefault="008462AF" w:rsidP="008462AF">
      <w:pPr>
        <w:spacing w:after="0"/>
        <w:rPr>
          <w:rFonts w:ascii="Arial" w:hAnsi="Arial" w:cs="Arial"/>
          <w:b/>
          <w:sz w:val="22"/>
          <w:szCs w:val="22"/>
        </w:rPr>
      </w:pPr>
      <w:r w:rsidRPr="003B4BBC">
        <w:rPr>
          <w:rFonts w:ascii="Arial" w:hAnsi="Arial" w:cs="Arial"/>
          <w:b/>
          <w:sz w:val="22"/>
          <w:szCs w:val="22"/>
        </w:rPr>
        <w:t>En agrégeant l’ensemble des projets financés et inscrits au Plan campus de la Région, dans le cadre du CPER et hors CPER, le portefeuille des projets en cours atteindra environ 400 millions €.</w:t>
      </w:r>
    </w:p>
    <w:p w14:paraId="66F5156D" w14:textId="6343D262" w:rsidR="00285E66" w:rsidRDefault="00285E66" w:rsidP="008462AF">
      <w:pPr>
        <w:spacing w:after="0"/>
        <w:rPr>
          <w:rFonts w:ascii="Arial" w:hAnsi="Arial" w:cs="Arial"/>
          <w:sz w:val="22"/>
          <w:szCs w:val="22"/>
        </w:rPr>
      </w:pPr>
    </w:p>
    <w:p w14:paraId="3DACA5F8" w14:textId="77777777" w:rsidR="00285E66" w:rsidRPr="00285E66" w:rsidRDefault="00285E66" w:rsidP="00285E66">
      <w:pPr>
        <w:spacing w:after="0"/>
        <w:rPr>
          <w:rFonts w:ascii="Arial" w:hAnsi="Arial" w:cs="Arial"/>
          <w:b/>
          <w:sz w:val="22"/>
          <w:szCs w:val="22"/>
        </w:rPr>
      </w:pPr>
      <w:r w:rsidRPr="00285E66">
        <w:rPr>
          <w:rFonts w:ascii="Arial" w:hAnsi="Arial" w:cs="Arial"/>
          <w:b/>
          <w:sz w:val="22"/>
          <w:szCs w:val="22"/>
        </w:rPr>
        <w:t>Les crédits nouveaux de l’Etat se sont concentrés sur :</w:t>
      </w:r>
    </w:p>
    <w:p w14:paraId="2367F310" w14:textId="77777777" w:rsidR="00285E66" w:rsidRPr="008462AF" w:rsidRDefault="00285E66" w:rsidP="00285E66">
      <w:pPr>
        <w:numPr>
          <w:ilvl w:val="0"/>
          <w:numId w:val="4"/>
        </w:numPr>
        <w:spacing w:after="0"/>
        <w:ind w:left="426"/>
        <w:contextualSpacing/>
        <w:rPr>
          <w:rFonts w:ascii="Arial" w:hAnsi="Arial" w:cs="Arial"/>
          <w:i/>
          <w:iCs/>
          <w:sz w:val="22"/>
          <w:szCs w:val="22"/>
        </w:rPr>
      </w:pPr>
      <w:r w:rsidRPr="008462AF">
        <w:rPr>
          <w:rFonts w:ascii="Arial" w:hAnsi="Arial" w:cs="Arial"/>
          <w:sz w:val="22"/>
          <w:szCs w:val="22"/>
        </w:rPr>
        <w:lastRenderedPageBreak/>
        <w:t xml:space="preserve">L’ESR immobilier : 56,55 millions </w:t>
      </w:r>
      <w:r w:rsidRPr="004368A3">
        <w:rPr>
          <w:rFonts w:ascii="Arial" w:hAnsi="Arial" w:cs="Arial"/>
          <w:sz w:val="22"/>
          <w:szCs w:val="22"/>
        </w:rPr>
        <w:t xml:space="preserve">€ </w:t>
      </w:r>
      <w:r w:rsidRPr="004368A3">
        <w:rPr>
          <w:rFonts w:ascii="Arial" w:hAnsi="Arial" w:cs="Arial"/>
          <w:iCs/>
          <w:sz w:val="22"/>
          <w:szCs w:val="22"/>
        </w:rPr>
        <w:t xml:space="preserve">(dont un abondement de 10 </w:t>
      </w:r>
      <w:r w:rsidRPr="004368A3">
        <w:rPr>
          <w:rFonts w:ascii="Arial" w:hAnsi="Arial" w:cs="Arial"/>
          <w:sz w:val="22"/>
          <w:szCs w:val="22"/>
        </w:rPr>
        <w:t>millions</w:t>
      </w:r>
      <w:r w:rsidRPr="004368A3">
        <w:rPr>
          <w:rFonts w:ascii="Arial" w:hAnsi="Arial" w:cs="Arial"/>
          <w:iCs/>
          <w:sz w:val="22"/>
          <w:szCs w:val="22"/>
        </w:rPr>
        <w:t xml:space="preserve"> € depuis la signature du Protocole en lien avec le projet de campus de l’ENSAM au Havre)</w:t>
      </w:r>
      <w:r w:rsidRPr="008462AF">
        <w:rPr>
          <w:rFonts w:ascii="Arial" w:hAnsi="Arial" w:cs="Arial"/>
          <w:i/>
          <w:iCs/>
          <w:sz w:val="22"/>
          <w:szCs w:val="22"/>
        </w:rPr>
        <w:t xml:space="preserve"> </w:t>
      </w:r>
      <w:r w:rsidRPr="008462AF">
        <w:rPr>
          <w:rFonts w:ascii="Arial" w:hAnsi="Arial" w:cs="Arial"/>
          <w:sz w:val="22"/>
          <w:szCs w:val="22"/>
        </w:rPr>
        <w:t>à parité avec la Région</w:t>
      </w:r>
      <w:r w:rsidRPr="008462AF">
        <w:rPr>
          <w:rFonts w:ascii="Arial" w:hAnsi="Arial" w:cs="Arial"/>
          <w:i/>
          <w:iCs/>
          <w:sz w:val="22"/>
          <w:szCs w:val="22"/>
        </w:rPr>
        <w:t xml:space="preserve"> </w:t>
      </w:r>
    </w:p>
    <w:p w14:paraId="65E469BA" w14:textId="77777777" w:rsidR="00285E66" w:rsidRPr="008462AF" w:rsidRDefault="00285E66" w:rsidP="00285E66">
      <w:pPr>
        <w:numPr>
          <w:ilvl w:val="0"/>
          <w:numId w:val="4"/>
        </w:numPr>
        <w:spacing w:after="0"/>
        <w:ind w:left="426"/>
        <w:contextualSpacing/>
        <w:rPr>
          <w:rFonts w:ascii="Arial" w:hAnsi="Arial" w:cs="Arial"/>
          <w:sz w:val="22"/>
          <w:szCs w:val="22"/>
        </w:rPr>
      </w:pPr>
      <w:r w:rsidRPr="008462AF">
        <w:rPr>
          <w:rFonts w:ascii="Arial" w:hAnsi="Arial" w:cs="Arial"/>
          <w:sz w:val="22"/>
          <w:szCs w:val="22"/>
        </w:rPr>
        <w:t>L’ESR équipements de recherche : 15,5 millions €</w:t>
      </w:r>
    </w:p>
    <w:p w14:paraId="06B8F843" w14:textId="77777777" w:rsidR="00285E66" w:rsidRPr="008462AF" w:rsidRDefault="00285E66" w:rsidP="00285E66">
      <w:pPr>
        <w:numPr>
          <w:ilvl w:val="0"/>
          <w:numId w:val="4"/>
        </w:numPr>
        <w:spacing w:after="0"/>
        <w:ind w:left="426"/>
        <w:contextualSpacing/>
        <w:rPr>
          <w:rFonts w:ascii="Arial" w:hAnsi="Arial" w:cs="Arial"/>
          <w:sz w:val="22"/>
          <w:szCs w:val="22"/>
        </w:rPr>
      </w:pPr>
      <w:r w:rsidRPr="008462AF">
        <w:rPr>
          <w:rFonts w:ascii="Arial" w:hAnsi="Arial" w:cs="Arial"/>
          <w:sz w:val="22"/>
          <w:szCs w:val="22"/>
        </w:rPr>
        <w:t>Le patrimoine culturel : 12 millions €</w:t>
      </w:r>
    </w:p>
    <w:p w14:paraId="0118E734" w14:textId="77777777" w:rsidR="00285E66" w:rsidRPr="008462AF" w:rsidRDefault="00285E66" w:rsidP="00285E66">
      <w:pPr>
        <w:numPr>
          <w:ilvl w:val="0"/>
          <w:numId w:val="4"/>
        </w:numPr>
        <w:spacing w:after="0"/>
        <w:ind w:left="426"/>
        <w:contextualSpacing/>
        <w:rPr>
          <w:rFonts w:ascii="Arial" w:hAnsi="Arial" w:cs="Arial"/>
          <w:sz w:val="22"/>
          <w:szCs w:val="22"/>
        </w:rPr>
      </w:pPr>
      <w:r w:rsidRPr="008462AF">
        <w:rPr>
          <w:rFonts w:ascii="Arial" w:hAnsi="Arial" w:cs="Arial"/>
          <w:sz w:val="22"/>
          <w:szCs w:val="22"/>
        </w:rPr>
        <w:t>Les structures de diffusion culturelles : 3,1 millions €</w:t>
      </w:r>
    </w:p>
    <w:p w14:paraId="336A6698" w14:textId="77777777" w:rsidR="00285E66" w:rsidRPr="008462AF" w:rsidRDefault="00285E66" w:rsidP="00285E66">
      <w:pPr>
        <w:numPr>
          <w:ilvl w:val="0"/>
          <w:numId w:val="4"/>
        </w:numPr>
        <w:spacing w:after="0"/>
        <w:ind w:left="425" w:hanging="357"/>
        <w:contextualSpacing/>
        <w:rPr>
          <w:rFonts w:ascii="Arial" w:hAnsi="Arial" w:cs="Arial"/>
          <w:sz w:val="22"/>
          <w:szCs w:val="22"/>
        </w:rPr>
      </w:pPr>
      <w:r w:rsidRPr="008462AF">
        <w:rPr>
          <w:rFonts w:ascii="Arial" w:hAnsi="Arial" w:cs="Arial"/>
          <w:sz w:val="22"/>
          <w:szCs w:val="22"/>
        </w:rPr>
        <w:t>Les équipements sportifs : 5 millions € (les crédits de l’Agence nationale du sport ne sont pas directement assimilables au reste des crédits contractualisés).</w:t>
      </w:r>
    </w:p>
    <w:p w14:paraId="3BEAE6FF" w14:textId="77777777" w:rsidR="00285E66" w:rsidRPr="008462AF" w:rsidRDefault="00285E66" w:rsidP="008462AF">
      <w:pPr>
        <w:spacing w:after="0"/>
        <w:rPr>
          <w:rFonts w:ascii="Arial" w:hAnsi="Arial" w:cs="Arial"/>
          <w:sz w:val="22"/>
          <w:szCs w:val="22"/>
        </w:rPr>
      </w:pPr>
    </w:p>
    <w:p w14:paraId="6DD71B80" w14:textId="7309E439" w:rsidR="008462AF" w:rsidRPr="003B4BBC" w:rsidRDefault="003B4BBC" w:rsidP="008462AF">
      <w:pPr>
        <w:pStyle w:val="NormalWeb"/>
        <w:spacing w:before="0" w:beforeAutospacing="0" w:after="0" w:afterAutospacing="0"/>
        <w:jc w:val="both"/>
        <w:rPr>
          <w:rFonts w:ascii="Arial" w:hAnsi="Arial" w:cs="Arial"/>
          <w:b/>
          <w:bCs/>
          <w:sz w:val="22"/>
          <w:szCs w:val="22"/>
          <w:u w:val="single"/>
        </w:rPr>
      </w:pPr>
      <w:r>
        <w:rPr>
          <w:rFonts w:ascii="Arial" w:hAnsi="Arial" w:cs="Arial"/>
          <w:b/>
          <w:bCs/>
          <w:sz w:val="22"/>
          <w:szCs w:val="22"/>
          <w:u w:val="single"/>
        </w:rPr>
        <w:t xml:space="preserve">Le volet mobilités </w:t>
      </w:r>
      <w:r w:rsidR="008462AF" w:rsidRPr="003B4BBC">
        <w:rPr>
          <w:rFonts w:ascii="Arial" w:hAnsi="Arial" w:cs="Arial"/>
          <w:b/>
          <w:bCs/>
          <w:sz w:val="22"/>
          <w:szCs w:val="22"/>
          <w:u w:val="single"/>
        </w:rPr>
        <w:t>:</w:t>
      </w:r>
    </w:p>
    <w:p w14:paraId="7046F3F6" w14:textId="77777777" w:rsidR="008462AF" w:rsidRPr="008462AF" w:rsidRDefault="008462AF" w:rsidP="008462AF">
      <w:pPr>
        <w:pStyle w:val="NormalWeb"/>
        <w:numPr>
          <w:ilvl w:val="2"/>
          <w:numId w:val="5"/>
        </w:numPr>
        <w:spacing w:before="0" w:beforeAutospacing="0" w:after="0" w:afterAutospacing="0"/>
        <w:ind w:left="1418"/>
        <w:jc w:val="both"/>
        <w:rPr>
          <w:rFonts w:ascii="Arial" w:hAnsi="Arial" w:cs="Arial"/>
          <w:bCs/>
          <w:sz w:val="22"/>
          <w:szCs w:val="22"/>
        </w:rPr>
      </w:pPr>
      <w:r w:rsidRPr="008462AF">
        <w:rPr>
          <w:rFonts w:ascii="Arial" w:hAnsi="Arial" w:cs="Arial"/>
          <w:bCs/>
          <w:sz w:val="22"/>
          <w:szCs w:val="22"/>
        </w:rPr>
        <w:t xml:space="preserve">Le volet mobilités mentionne pour mémoire les opérations du contrat 2015-2020 poursuivies en 2020 et 2021, notamment par les crédits du plan de relance, et pour l’essentiel achevées ou en passe de l’être. </w:t>
      </w:r>
      <w:bookmarkStart w:id="1" w:name="_Hlk138428328"/>
      <w:r w:rsidRPr="008462AF">
        <w:rPr>
          <w:rFonts w:ascii="Arial" w:hAnsi="Arial" w:cs="Arial"/>
          <w:bCs/>
          <w:sz w:val="22"/>
          <w:szCs w:val="22"/>
        </w:rPr>
        <w:t>A noter que la contractualisation sur le volet mobilités fera l’objet d’un avenant,</w:t>
      </w:r>
      <w:bookmarkEnd w:id="1"/>
      <w:r w:rsidRPr="008462AF">
        <w:rPr>
          <w:rFonts w:ascii="Arial" w:hAnsi="Arial" w:cs="Arial"/>
          <w:bCs/>
          <w:sz w:val="22"/>
          <w:szCs w:val="22"/>
        </w:rPr>
        <w:t xml:space="preserve"> sur la base du mandat qui vient d’être adressé au Préfet de région.</w:t>
      </w:r>
    </w:p>
    <w:p w14:paraId="6D0A04F3" w14:textId="785E82AD" w:rsidR="008462AF" w:rsidRPr="008462AF" w:rsidRDefault="008462AF" w:rsidP="008462AF">
      <w:pPr>
        <w:pStyle w:val="NormalWeb"/>
        <w:numPr>
          <w:ilvl w:val="2"/>
          <w:numId w:val="5"/>
        </w:numPr>
        <w:spacing w:before="0" w:beforeAutospacing="0" w:after="0" w:afterAutospacing="0"/>
        <w:ind w:left="1418"/>
        <w:jc w:val="both"/>
        <w:rPr>
          <w:rFonts w:ascii="Arial" w:hAnsi="Arial" w:cs="Arial"/>
          <w:bCs/>
          <w:sz w:val="22"/>
          <w:szCs w:val="22"/>
        </w:rPr>
      </w:pPr>
      <w:r w:rsidRPr="008462AF">
        <w:rPr>
          <w:rFonts w:ascii="Arial" w:hAnsi="Arial" w:cs="Arial"/>
          <w:sz w:val="22"/>
          <w:szCs w:val="22"/>
        </w:rPr>
        <w:t>Sont concernés : le protocole L</w:t>
      </w:r>
      <w:r w:rsidR="003B4BBC">
        <w:rPr>
          <w:rFonts w:ascii="Arial" w:hAnsi="Arial" w:cs="Arial"/>
          <w:sz w:val="22"/>
          <w:szCs w:val="22"/>
        </w:rPr>
        <w:t>ignes de desserte fine du territoire</w:t>
      </w:r>
      <w:r w:rsidRPr="008462AF">
        <w:rPr>
          <w:rFonts w:ascii="Arial" w:hAnsi="Arial" w:cs="Arial"/>
          <w:sz w:val="22"/>
          <w:szCs w:val="22"/>
        </w:rPr>
        <w:t xml:space="preserve">, </w:t>
      </w:r>
      <w:r w:rsidRPr="008462AF">
        <w:rPr>
          <w:rFonts w:ascii="Arial" w:eastAsia="Arial" w:hAnsi="Arial" w:cs="Arial"/>
          <w:bCs/>
          <w:sz w:val="22"/>
          <w:szCs w:val="22"/>
        </w:rPr>
        <w:t xml:space="preserve">Saint-Sever Nouvelle Gare dans le projet LNPN, </w:t>
      </w:r>
      <w:r w:rsidR="003B4BBC">
        <w:rPr>
          <w:rFonts w:ascii="Arial" w:eastAsia="Arial" w:hAnsi="Arial" w:cs="Arial"/>
          <w:bCs/>
          <w:sz w:val="22"/>
          <w:szCs w:val="22"/>
        </w:rPr>
        <w:t xml:space="preserve">le </w:t>
      </w:r>
      <w:r w:rsidR="003B4BBC">
        <w:rPr>
          <w:rFonts w:ascii="Arial" w:hAnsi="Arial" w:cs="Arial"/>
          <w:bCs/>
          <w:sz w:val="22"/>
          <w:szCs w:val="22"/>
        </w:rPr>
        <w:t>s</w:t>
      </w:r>
      <w:r w:rsidRPr="008462AF">
        <w:rPr>
          <w:rFonts w:ascii="Arial" w:hAnsi="Arial" w:cs="Arial"/>
          <w:bCs/>
          <w:sz w:val="22"/>
          <w:szCs w:val="22"/>
        </w:rPr>
        <w:t xml:space="preserve">aut de mouton en </w:t>
      </w:r>
      <w:proofErr w:type="spellStart"/>
      <w:r w:rsidRPr="008462AF">
        <w:rPr>
          <w:rFonts w:ascii="Arial" w:hAnsi="Arial" w:cs="Arial"/>
          <w:bCs/>
          <w:sz w:val="22"/>
          <w:szCs w:val="22"/>
        </w:rPr>
        <w:t>avant-gare</w:t>
      </w:r>
      <w:proofErr w:type="spellEnd"/>
      <w:r w:rsidRPr="008462AF">
        <w:rPr>
          <w:rFonts w:ascii="Arial" w:hAnsi="Arial" w:cs="Arial"/>
          <w:bCs/>
          <w:sz w:val="22"/>
          <w:szCs w:val="22"/>
        </w:rPr>
        <w:t xml:space="preserve"> de Paris-Saint-Lazare, </w:t>
      </w:r>
      <w:r w:rsidR="003B4BBC">
        <w:rPr>
          <w:rFonts w:ascii="Arial" w:hAnsi="Arial" w:cs="Arial"/>
          <w:bCs/>
          <w:sz w:val="22"/>
          <w:szCs w:val="22"/>
        </w:rPr>
        <w:t xml:space="preserve">la </w:t>
      </w:r>
      <w:r w:rsidR="003B4BBC">
        <w:rPr>
          <w:rFonts w:ascii="Arial" w:eastAsia="Arial" w:hAnsi="Arial" w:cs="Arial"/>
          <w:bCs/>
          <w:sz w:val="22"/>
          <w:szCs w:val="22"/>
        </w:rPr>
        <w:t>m</w:t>
      </w:r>
      <w:r w:rsidRPr="008462AF">
        <w:rPr>
          <w:rFonts w:ascii="Arial" w:eastAsia="Arial" w:hAnsi="Arial" w:cs="Arial"/>
          <w:bCs/>
          <w:sz w:val="22"/>
          <w:szCs w:val="22"/>
        </w:rPr>
        <w:t xml:space="preserve">ise en œuvre des Services Express Métropolitains à Rouen et Caen, </w:t>
      </w:r>
      <w:r w:rsidR="003B4BBC">
        <w:rPr>
          <w:rFonts w:ascii="Arial" w:eastAsia="Arial" w:hAnsi="Arial" w:cs="Arial"/>
          <w:bCs/>
          <w:sz w:val="22"/>
          <w:szCs w:val="22"/>
        </w:rPr>
        <w:t>l</w:t>
      </w:r>
      <w:r w:rsidRPr="008462AF">
        <w:rPr>
          <w:rFonts w:ascii="Arial" w:eastAsia="Arial" w:hAnsi="Arial" w:cs="Arial"/>
          <w:bCs/>
          <w:sz w:val="22"/>
          <w:szCs w:val="22"/>
        </w:rPr>
        <w:t xml:space="preserve">e renforcement de la qualité de service sur les axes Paris - Le Havre et Paris – Cherbourg, </w:t>
      </w:r>
      <w:r w:rsidR="003B4BBC">
        <w:rPr>
          <w:rFonts w:ascii="Arial" w:eastAsia="Arial" w:hAnsi="Arial" w:cs="Arial"/>
          <w:bCs/>
          <w:sz w:val="22"/>
          <w:szCs w:val="22"/>
        </w:rPr>
        <w:t>l</w:t>
      </w:r>
      <w:r w:rsidRPr="008462AF">
        <w:rPr>
          <w:rFonts w:ascii="Arial" w:eastAsia="Arial" w:hAnsi="Arial" w:cs="Arial"/>
          <w:bCs/>
          <w:sz w:val="22"/>
          <w:szCs w:val="22"/>
        </w:rPr>
        <w:t>a mise en accessibilité des gares normandes</w:t>
      </w:r>
      <w:r w:rsidRPr="008462AF">
        <w:rPr>
          <w:rFonts w:ascii="Arial" w:eastAsia="Arial" w:hAnsi="Arial" w:cs="Arial"/>
          <w:sz w:val="22"/>
          <w:szCs w:val="22"/>
        </w:rPr>
        <w:t xml:space="preserve">, </w:t>
      </w:r>
      <w:r w:rsidR="003B4BBC">
        <w:rPr>
          <w:rFonts w:ascii="Arial" w:eastAsia="Arial" w:hAnsi="Arial" w:cs="Arial"/>
          <w:bCs/>
          <w:sz w:val="22"/>
          <w:szCs w:val="22"/>
        </w:rPr>
        <w:t>d</w:t>
      </w:r>
      <w:r w:rsidRPr="008462AF">
        <w:rPr>
          <w:rFonts w:ascii="Arial" w:eastAsia="Arial" w:hAnsi="Arial" w:cs="Arial"/>
          <w:bCs/>
          <w:sz w:val="22"/>
          <w:szCs w:val="22"/>
        </w:rPr>
        <w:t xml:space="preserve">es projets de rénovation de grande ampleur notamment des grandes halles des gares … </w:t>
      </w:r>
    </w:p>
    <w:p w14:paraId="346CBD5D" w14:textId="77777777" w:rsidR="008462AF" w:rsidRPr="008462AF" w:rsidRDefault="008462AF" w:rsidP="008462AF">
      <w:pPr>
        <w:pStyle w:val="NormalWeb"/>
        <w:spacing w:before="0" w:beforeAutospacing="0" w:after="0" w:afterAutospacing="0"/>
        <w:jc w:val="both"/>
        <w:rPr>
          <w:rFonts w:ascii="Arial" w:hAnsi="Arial" w:cs="Arial"/>
          <w:bCs/>
          <w:sz w:val="22"/>
          <w:szCs w:val="22"/>
        </w:rPr>
      </w:pPr>
    </w:p>
    <w:p w14:paraId="5EC516A5" w14:textId="77777777" w:rsidR="008462AF" w:rsidRPr="008462AF" w:rsidRDefault="008462AF" w:rsidP="003B4BBC">
      <w:pPr>
        <w:pStyle w:val="NormalWeb"/>
        <w:spacing w:before="0" w:beforeAutospacing="0" w:after="0" w:afterAutospacing="0"/>
        <w:jc w:val="both"/>
        <w:rPr>
          <w:rFonts w:ascii="Arial" w:hAnsi="Arial" w:cs="Arial"/>
          <w:bCs/>
          <w:sz w:val="22"/>
          <w:szCs w:val="22"/>
        </w:rPr>
      </w:pPr>
      <w:r w:rsidRPr="003B4BBC">
        <w:rPr>
          <w:rFonts w:ascii="Arial" w:hAnsi="Arial" w:cs="Arial"/>
          <w:b/>
          <w:bCs/>
          <w:sz w:val="22"/>
          <w:szCs w:val="22"/>
          <w:u w:val="single"/>
        </w:rPr>
        <w:t>Le volet transition écologique</w:t>
      </w:r>
      <w:r w:rsidRPr="008462AF">
        <w:rPr>
          <w:rFonts w:ascii="Arial" w:hAnsi="Arial" w:cs="Arial"/>
          <w:bCs/>
          <w:sz w:val="22"/>
          <w:szCs w:val="22"/>
        </w:rPr>
        <w:t xml:space="preserve"> comporte très majoritairement des crédits sectoriels de l’Etat et de ses opérateurs. 10 millions € de la Région de crédits nouveaux seront fléchés sur la rénovation thermique des bâtiments publics, à travers les contrats de territoire, et 15 millions € fléchés de même sur l’adaptation au changement climatique et principalement le recul du trait de côte.</w:t>
      </w:r>
    </w:p>
    <w:p w14:paraId="4A029C45" w14:textId="77777777" w:rsidR="008462AF" w:rsidRPr="008462AF" w:rsidRDefault="008462AF" w:rsidP="008462AF">
      <w:pPr>
        <w:pStyle w:val="NormalWeb"/>
        <w:numPr>
          <w:ilvl w:val="0"/>
          <w:numId w:val="6"/>
        </w:numPr>
        <w:spacing w:before="0" w:beforeAutospacing="0" w:after="0" w:afterAutospacing="0"/>
        <w:ind w:left="426"/>
        <w:jc w:val="both"/>
        <w:rPr>
          <w:rFonts w:ascii="Arial" w:hAnsi="Arial" w:cs="Arial"/>
          <w:bCs/>
          <w:sz w:val="22"/>
          <w:szCs w:val="22"/>
        </w:rPr>
      </w:pPr>
      <w:r w:rsidRPr="008462AF">
        <w:rPr>
          <w:rFonts w:ascii="Arial" w:hAnsi="Arial" w:cs="Arial"/>
          <w:bCs/>
          <w:sz w:val="22"/>
          <w:szCs w:val="22"/>
        </w:rPr>
        <w:t xml:space="preserve">Le volet aménagement du territoire associe </w:t>
      </w:r>
    </w:p>
    <w:p w14:paraId="6131E539" w14:textId="77777777" w:rsidR="008462AF" w:rsidRPr="008462AF" w:rsidRDefault="008462AF" w:rsidP="008462AF">
      <w:pPr>
        <w:pStyle w:val="NormalWeb"/>
        <w:numPr>
          <w:ilvl w:val="1"/>
          <w:numId w:val="6"/>
        </w:numPr>
        <w:spacing w:before="0" w:beforeAutospacing="0" w:after="0" w:afterAutospacing="0"/>
        <w:ind w:left="851"/>
        <w:jc w:val="both"/>
        <w:rPr>
          <w:rFonts w:ascii="Arial" w:hAnsi="Arial" w:cs="Arial"/>
          <w:bCs/>
          <w:sz w:val="22"/>
          <w:szCs w:val="22"/>
        </w:rPr>
      </w:pPr>
      <w:proofErr w:type="gramStart"/>
      <w:r w:rsidRPr="008462AF">
        <w:rPr>
          <w:rFonts w:ascii="Arial" w:hAnsi="Arial" w:cs="Arial"/>
          <w:bCs/>
          <w:sz w:val="22"/>
          <w:szCs w:val="22"/>
        </w:rPr>
        <w:t>des</w:t>
      </w:r>
      <w:proofErr w:type="gramEnd"/>
      <w:r w:rsidRPr="008462AF">
        <w:rPr>
          <w:rFonts w:ascii="Arial" w:hAnsi="Arial" w:cs="Arial"/>
          <w:bCs/>
          <w:sz w:val="22"/>
          <w:szCs w:val="22"/>
        </w:rPr>
        <w:t xml:space="preserve"> crédits spécifiques (offre culturelle, patrimoine, sport), sont ciblés sur quelques opérations) et seront très amplement complétés pour ce qui est des interventions de la Région</w:t>
      </w:r>
    </w:p>
    <w:p w14:paraId="52339399" w14:textId="77777777" w:rsidR="008462AF" w:rsidRPr="008462AF" w:rsidRDefault="008462AF" w:rsidP="008462AF">
      <w:pPr>
        <w:pStyle w:val="NormalWeb"/>
        <w:numPr>
          <w:ilvl w:val="1"/>
          <w:numId w:val="6"/>
        </w:numPr>
        <w:spacing w:before="0" w:beforeAutospacing="0" w:after="0" w:afterAutospacing="0"/>
        <w:ind w:left="851"/>
        <w:jc w:val="both"/>
        <w:rPr>
          <w:rFonts w:ascii="Arial" w:hAnsi="Arial" w:cs="Arial"/>
          <w:bCs/>
          <w:sz w:val="22"/>
          <w:szCs w:val="22"/>
        </w:rPr>
      </w:pPr>
      <w:proofErr w:type="gramStart"/>
      <w:r w:rsidRPr="008462AF">
        <w:rPr>
          <w:rFonts w:ascii="Arial" w:hAnsi="Arial" w:cs="Arial"/>
          <w:bCs/>
          <w:sz w:val="22"/>
          <w:szCs w:val="22"/>
        </w:rPr>
        <w:t>la</w:t>
      </w:r>
      <w:proofErr w:type="gramEnd"/>
      <w:r w:rsidRPr="008462AF">
        <w:rPr>
          <w:rFonts w:ascii="Arial" w:hAnsi="Arial" w:cs="Arial"/>
          <w:bCs/>
          <w:sz w:val="22"/>
          <w:szCs w:val="22"/>
        </w:rPr>
        <w:t xml:space="preserve"> valorisation par l’Etat de crédits « classiques » sur la ville, l’aménagement des territoires… ainsi que le volet emploi (principalement CARIF-OREF)</w:t>
      </w:r>
    </w:p>
    <w:p w14:paraId="1FB230E5" w14:textId="5BD3922B" w:rsidR="008462AF" w:rsidRPr="008462AF" w:rsidRDefault="008462AF" w:rsidP="008462AF">
      <w:pPr>
        <w:pStyle w:val="NormalWeb"/>
        <w:numPr>
          <w:ilvl w:val="0"/>
          <w:numId w:val="6"/>
        </w:numPr>
        <w:spacing w:before="0" w:beforeAutospacing="0" w:after="0" w:afterAutospacing="0"/>
        <w:ind w:left="426"/>
        <w:jc w:val="both"/>
        <w:rPr>
          <w:rFonts w:ascii="Arial" w:hAnsi="Arial" w:cs="Arial"/>
          <w:bCs/>
          <w:sz w:val="22"/>
          <w:szCs w:val="22"/>
        </w:rPr>
      </w:pPr>
      <w:r w:rsidRPr="008462AF">
        <w:rPr>
          <w:rFonts w:ascii="Arial" w:hAnsi="Arial" w:cs="Arial"/>
          <w:bCs/>
          <w:sz w:val="22"/>
          <w:szCs w:val="22"/>
        </w:rPr>
        <w:t xml:space="preserve">Il est ajouté un </w:t>
      </w:r>
      <w:r w:rsidR="003B4BBC">
        <w:rPr>
          <w:rFonts w:ascii="Arial" w:hAnsi="Arial" w:cs="Arial"/>
          <w:bCs/>
          <w:sz w:val="22"/>
          <w:szCs w:val="22"/>
        </w:rPr>
        <w:t xml:space="preserve">cinquième </w:t>
      </w:r>
      <w:r w:rsidRPr="008462AF">
        <w:rPr>
          <w:rFonts w:ascii="Arial" w:hAnsi="Arial" w:cs="Arial"/>
          <w:bCs/>
          <w:sz w:val="22"/>
          <w:szCs w:val="22"/>
        </w:rPr>
        <w:t>volet, extérieur à cet exercice de contractualisation, pour souligner la priorité commune accordée à la santé, en l’occurrence à travers l’engagement de la Région à hauteur de 203 millions € en accompagnement du Ségur de la santé.</w:t>
      </w:r>
    </w:p>
    <w:p w14:paraId="75196B12" w14:textId="703210B5" w:rsidR="00790615" w:rsidRDefault="00790615">
      <w:pPr>
        <w:rPr>
          <w:rFonts w:ascii="Arial" w:hAnsi="Arial" w:cs="Arial"/>
          <w:sz w:val="22"/>
          <w:szCs w:val="22"/>
        </w:rPr>
      </w:pPr>
    </w:p>
    <w:p w14:paraId="4BB7F56D" w14:textId="77777777" w:rsidR="004368A3" w:rsidRDefault="004368A3">
      <w:pPr>
        <w:rPr>
          <w:rFonts w:ascii="Arial" w:hAnsi="Arial" w:cs="Arial"/>
          <w:sz w:val="22"/>
          <w:szCs w:val="22"/>
        </w:rPr>
      </w:pPr>
    </w:p>
    <w:p w14:paraId="0BE21C52" w14:textId="17AF704D" w:rsidR="00790615" w:rsidRPr="00D5281F" w:rsidRDefault="00790615" w:rsidP="00790615">
      <w:pPr>
        <w:spacing w:after="0"/>
        <w:rPr>
          <w:rFonts w:ascii="Arial" w:hAnsi="Arial" w:cs="Arial"/>
          <w:b/>
          <w:szCs w:val="24"/>
        </w:rPr>
      </w:pPr>
      <w:r w:rsidRPr="00D5281F">
        <w:rPr>
          <w:rFonts w:ascii="Arial" w:hAnsi="Arial" w:cs="Arial"/>
          <w:b/>
          <w:szCs w:val="24"/>
        </w:rPr>
        <w:t>Dénomination du nouveau lycée implanté à Bourg-Achard et propositions afférentes de sectorisation scolaire et d'offre de formation</w:t>
      </w:r>
    </w:p>
    <w:p w14:paraId="7C652597" w14:textId="77777777" w:rsidR="00790615" w:rsidRDefault="00790615" w:rsidP="00790615">
      <w:pPr>
        <w:spacing w:after="0"/>
        <w:rPr>
          <w:bCs/>
          <w:color w:val="FF0000"/>
          <w:sz w:val="12"/>
          <w:szCs w:val="12"/>
        </w:rPr>
      </w:pPr>
    </w:p>
    <w:p w14:paraId="4F600DB6" w14:textId="77777777" w:rsidR="00790615" w:rsidRDefault="00790615" w:rsidP="00790615">
      <w:pPr>
        <w:spacing w:after="0"/>
        <w:rPr>
          <w:rFonts w:ascii="Arial" w:hAnsi="Arial" w:cs="Arial"/>
          <w:bCs/>
          <w:sz w:val="22"/>
          <w:szCs w:val="22"/>
        </w:rPr>
      </w:pPr>
      <w:r w:rsidRPr="009F3987">
        <w:rPr>
          <w:rFonts w:ascii="Arial" w:hAnsi="Arial" w:cs="Arial"/>
          <w:bCs/>
          <w:sz w:val="22"/>
          <w:szCs w:val="22"/>
        </w:rPr>
        <w:t>La Région porte la construction d’un nouveau lycée international à Bourg-Achard, d’un montant estimé à 55 millions d’euros. Les travaux de construction de ce nouveau lycée ont débuté en juin 2022, son ouverture est prévue à la rentrée scolaire 2024 (livraison prévue mi-mai). </w:t>
      </w:r>
    </w:p>
    <w:p w14:paraId="32FAE2B3" w14:textId="77777777" w:rsidR="00790615" w:rsidRDefault="00790615" w:rsidP="00790615">
      <w:pPr>
        <w:spacing w:after="0"/>
        <w:rPr>
          <w:rFonts w:ascii="Arial" w:hAnsi="Arial" w:cs="Arial"/>
          <w:bCs/>
          <w:sz w:val="22"/>
          <w:szCs w:val="22"/>
        </w:rPr>
      </w:pPr>
    </w:p>
    <w:p w14:paraId="37EE3257" w14:textId="77777777" w:rsidR="004368A3" w:rsidRDefault="00790615" w:rsidP="00790615">
      <w:pPr>
        <w:spacing w:after="0"/>
        <w:rPr>
          <w:rFonts w:ascii="Arial" w:hAnsi="Arial" w:cs="Arial"/>
          <w:b/>
          <w:sz w:val="22"/>
          <w:szCs w:val="22"/>
        </w:rPr>
      </w:pPr>
      <w:r w:rsidRPr="009F3987">
        <w:rPr>
          <w:rFonts w:ascii="Arial" w:hAnsi="Arial" w:cs="Arial"/>
          <w:sz w:val="22"/>
          <w:szCs w:val="22"/>
        </w:rPr>
        <w:t>Les élus régionaux ont voté la dénomination d</w:t>
      </w:r>
      <w:r>
        <w:rPr>
          <w:rFonts w:ascii="Arial" w:hAnsi="Arial" w:cs="Arial"/>
          <w:sz w:val="22"/>
          <w:szCs w:val="22"/>
        </w:rPr>
        <w:t xml:space="preserve">e ce </w:t>
      </w:r>
      <w:r w:rsidRPr="009F3987">
        <w:rPr>
          <w:rFonts w:ascii="Arial" w:hAnsi="Arial" w:cs="Arial"/>
          <w:sz w:val="22"/>
          <w:szCs w:val="22"/>
        </w:rPr>
        <w:t xml:space="preserve">nouveau lycée par le rappel des principales ambitions du projet et en y accolant le nom d’un illustre scientifique normand : </w:t>
      </w:r>
      <w:r w:rsidRPr="009F3987">
        <w:rPr>
          <w:rFonts w:ascii="Arial" w:hAnsi="Arial" w:cs="Arial"/>
          <w:b/>
          <w:sz w:val="22"/>
          <w:szCs w:val="22"/>
        </w:rPr>
        <w:t xml:space="preserve">« Campus Lycéen International Normand – Louis de Broglie ». </w:t>
      </w:r>
    </w:p>
    <w:p w14:paraId="5A18EEC5" w14:textId="77777777" w:rsidR="004368A3" w:rsidRDefault="004368A3" w:rsidP="00790615">
      <w:pPr>
        <w:spacing w:after="0"/>
        <w:rPr>
          <w:rFonts w:ascii="Arial" w:hAnsi="Arial" w:cs="Arial"/>
          <w:sz w:val="22"/>
          <w:szCs w:val="22"/>
        </w:rPr>
      </w:pPr>
    </w:p>
    <w:p w14:paraId="5DD7AFDD" w14:textId="1C8931E0" w:rsidR="00790615" w:rsidRPr="009F3987" w:rsidRDefault="00790615" w:rsidP="00790615">
      <w:pPr>
        <w:spacing w:after="0"/>
        <w:rPr>
          <w:b/>
          <w:bCs/>
        </w:rPr>
      </w:pPr>
      <w:r w:rsidRPr="00D5281F">
        <w:rPr>
          <w:rFonts w:ascii="Arial" w:hAnsi="Arial" w:cs="Arial"/>
          <w:sz w:val="22"/>
          <w:szCs w:val="22"/>
        </w:rPr>
        <w:t xml:space="preserve">Pour mémoire, </w:t>
      </w:r>
      <w:r w:rsidRPr="00D5281F">
        <w:rPr>
          <w:rFonts w:ascii="Arial" w:hAnsi="Arial" w:cs="Arial"/>
          <w:bCs/>
          <w:sz w:val="22"/>
          <w:szCs w:val="22"/>
        </w:rPr>
        <w:t>Louis de Broglie (1892-1987), mathématicien et physicien, a reçu en 192</w:t>
      </w:r>
      <w:r w:rsidR="00ED5887">
        <w:rPr>
          <w:rFonts w:ascii="Arial" w:hAnsi="Arial" w:cs="Arial"/>
          <w:bCs/>
          <w:sz w:val="22"/>
          <w:szCs w:val="22"/>
        </w:rPr>
        <w:t>9</w:t>
      </w:r>
      <w:bookmarkStart w:id="2" w:name="_GoBack"/>
      <w:bookmarkEnd w:id="2"/>
      <w:r w:rsidRPr="00D5281F">
        <w:rPr>
          <w:rFonts w:ascii="Arial" w:hAnsi="Arial" w:cs="Arial"/>
          <w:bCs/>
          <w:sz w:val="22"/>
          <w:szCs w:val="22"/>
        </w:rPr>
        <w:t xml:space="preserve"> le prix Nobel de physique pour sa découverte de la nature ondulatoire des électrons, posant les bases de la mécanique ondulatoire à l’origine de la physique quantique.</w:t>
      </w:r>
      <w:r>
        <w:rPr>
          <w:rFonts w:ascii="Arial" w:hAnsi="Arial" w:cs="Arial"/>
          <w:bCs/>
          <w:sz w:val="22"/>
          <w:szCs w:val="22"/>
        </w:rPr>
        <w:t xml:space="preserve"> Louis de Broglie est également le</w:t>
      </w:r>
      <w:r w:rsidRPr="00D5281F">
        <w:rPr>
          <w:rFonts w:ascii="Arial" w:hAnsi="Arial" w:cs="Arial"/>
          <w:bCs/>
          <w:sz w:val="22"/>
          <w:szCs w:val="22"/>
        </w:rPr>
        <w:t xml:space="preserve"> premier scientifique de haut-niveau à avoir demandé la création d'un laboratoire </w:t>
      </w:r>
      <w:r w:rsidRPr="00D5281F">
        <w:rPr>
          <w:rFonts w:ascii="Arial" w:hAnsi="Arial" w:cs="Arial"/>
          <w:bCs/>
          <w:sz w:val="22"/>
          <w:szCs w:val="22"/>
        </w:rPr>
        <w:lastRenderedPageBreak/>
        <w:t>multinational, proposition qui a conduit à la création de l'Organisation européenne pour la recherche nucléaire (CERN).</w:t>
      </w:r>
    </w:p>
    <w:p w14:paraId="36828C06" w14:textId="77777777" w:rsidR="00790615" w:rsidRPr="009F3987" w:rsidRDefault="00790615" w:rsidP="00790615">
      <w:pPr>
        <w:spacing w:after="0"/>
        <w:rPr>
          <w:rFonts w:ascii="Arial" w:hAnsi="Arial" w:cs="Arial"/>
          <w:bCs/>
          <w:sz w:val="22"/>
          <w:szCs w:val="22"/>
        </w:rPr>
      </w:pPr>
    </w:p>
    <w:p w14:paraId="49429ABF" w14:textId="2222C705" w:rsidR="00790615" w:rsidRPr="009F3987" w:rsidRDefault="00790615" w:rsidP="00790615">
      <w:pPr>
        <w:spacing w:after="0"/>
        <w:rPr>
          <w:rFonts w:ascii="Arial" w:hAnsi="Arial" w:cs="Arial"/>
          <w:sz w:val="22"/>
          <w:szCs w:val="22"/>
        </w:rPr>
      </w:pPr>
      <w:r w:rsidRPr="009F3987">
        <w:rPr>
          <w:rFonts w:ascii="Arial" w:hAnsi="Arial" w:cs="Arial"/>
          <w:sz w:val="22"/>
          <w:szCs w:val="22"/>
        </w:rPr>
        <w:t xml:space="preserve">Face à l’accroissement démographique et le dynamisme du territoire du Roumois, qui représentera près de 750 lycéens en 2024 (une particularité sur le territoire </w:t>
      </w:r>
      <w:r w:rsidR="008F7138">
        <w:rPr>
          <w:rFonts w:ascii="Arial" w:hAnsi="Arial" w:cs="Arial"/>
          <w:sz w:val="22"/>
          <w:szCs w:val="22"/>
        </w:rPr>
        <w:t>n</w:t>
      </w:r>
      <w:r w:rsidRPr="009F3987">
        <w:rPr>
          <w:rFonts w:ascii="Arial" w:hAnsi="Arial" w:cs="Arial"/>
          <w:sz w:val="22"/>
          <w:szCs w:val="22"/>
        </w:rPr>
        <w:t>ormand)</w:t>
      </w:r>
      <w:r w:rsidRPr="009F3987">
        <w:rPr>
          <w:rFonts w:ascii="Arial" w:hAnsi="Arial" w:cs="Arial"/>
          <w:bCs/>
          <w:sz w:val="22"/>
          <w:szCs w:val="22"/>
        </w:rPr>
        <w:t xml:space="preserve">, ce nouveau lycée permettra à des lycéens du Roumois qui aujourd’hui ont jusqu’à 1h30 de transport scolaire (en grande majorité </w:t>
      </w:r>
      <w:r>
        <w:rPr>
          <w:rFonts w:ascii="Arial" w:hAnsi="Arial" w:cs="Arial"/>
          <w:bCs/>
          <w:sz w:val="22"/>
          <w:szCs w:val="22"/>
        </w:rPr>
        <w:t>vers le</w:t>
      </w:r>
      <w:r w:rsidRPr="009F3987">
        <w:rPr>
          <w:rFonts w:ascii="Arial" w:hAnsi="Arial" w:cs="Arial"/>
          <w:bCs/>
          <w:sz w:val="22"/>
          <w:szCs w:val="22"/>
        </w:rPr>
        <w:t xml:space="preserve"> lycée Prévert de Pont-Audemer) d’être scolarisés </w:t>
      </w:r>
      <w:r>
        <w:rPr>
          <w:rFonts w:ascii="Arial" w:hAnsi="Arial" w:cs="Arial"/>
          <w:bCs/>
          <w:sz w:val="22"/>
          <w:szCs w:val="22"/>
        </w:rPr>
        <w:t>au plus près de leur domicile</w:t>
      </w:r>
      <w:r w:rsidRPr="009F3987">
        <w:rPr>
          <w:rFonts w:ascii="Arial" w:hAnsi="Arial" w:cs="Arial"/>
          <w:bCs/>
          <w:sz w:val="22"/>
          <w:szCs w:val="22"/>
        </w:rPr>
        <w:t xml:space="preserve">. </w:t>
      </w:r>
    </w:p>
    <w:p w14:paraId="1B375FB0" w14:textId="77777777" w:rsidR="00790615" w:rsidRPr="009F3987" w:rsidRDefault="00790615" w:rsidP="00790615">
      <w:pPr>
        <w:spacing w:after="0"/>
        <w:rPr>
          <w:rFonts w:ascii="Arial" w:hAnsi="Arial" w:cs="Arial"/>
          <w:sz w:val="22"/>
          <w:szCs w:val="22"/>
          <w:highlight w:val="yellow"/>
        </w:rPr>
      </w:pPr>
    </w:p>
    <w:p w14:paraId="365EB5A9" w14:textId="77777777" w:rsidR="00790615" w:rsidRPr="009F3987" w:rsidRDefault="00790615" w:rsidP="00790615">
      <w:pPr>
        <w:spacing w:after="0"/>
        <w:rPr>
          <w:rFonts w:ascii="Arial" w:hAnsi="Arial" w:cs="Arial"/>
          <w:sz w:val="22"/>
          <w:szCs w:val="22"/>
        </w:rPr>
      </w:pPr>
      <w:r w:rsidRPr="009F3987">
        <w:rPr>
          <w:rFonts w:ascii="Arial" w:hAnsi="Arial" w:cs="Arial"/>
          <w:sz w:val="22"/>
          <w:szCs w:val="22"/>
        </w:rPr>
        <w:t xml:space="preserve">D’une capacité de 1 000 élèves, le futur lycée « Campus Lycéen International Normand – Louis de Broglie » dispensera les formations suivantes : </w:t>
      </w:r>
    </w:p>
    <w:p w14:paraId="6A6BDC40" w14:textId="77777777" w:rsidR="00790615" w:rsidRPr="009F3987" w:rsidRDefault="00790615" w:rsidP="00790615">
      <w:pPr>
        <w:pStyle w:val="Paragraphedeliste"/>
        <w:numPr>
          <w:ilvl w:val="2"/>
          <w:numId w:val="8"/>
        </w:numPr>
        <w:spacing w:after="0"/>
        <w:ind w:left="357" w:hanging="357"/>
        <w:jc w:val="left"/>
        <w:rPr>
          <w:rFonts w:ascii="Arial" w:hAnsi="Arial" w:cs="Arial"/>
          <w:sz w:val="22"/>
          <w:szCs w:val="22"/>
        </w:rPr>
      </w:pPr>
      <w:r w:rsidRPr="009F3987">
        <w:rPr>
          <w:rFonts w:ascii="Arial" w:hAnsi="Arial" w:cs="Arial"/>
          <w:sz w:val="22"/>
          <w:szCs w:val="22"/>
        </w:rPr>
        <w:t xml:space="preserve">En voie générale, 7 enseignements de spécialité :  </w:t>
      </w:r>
    </w:p>
    <w:p w14:paraId="46ED6482" w14:textId="77777777" w:rsidR="00790615" w:rsidRPr="009F3987" w:rsidRDefault="00790615" w:rsidP="00790615">
      <w:pPr>
        <w:pStyle w:val="Paragraphedeliste"/>
        <w:numPr>
          <w:ilvl w:val="2"/>
          <w:numId w:val="8"/>
        </w:numPr>
        <w:spacing w:after="0"/>
        <w:ind w:left="357" w:hanging="357"/>
        <w:jc w:val="left"/>
        <w:rPr>
          <w:rFonts w:ascii="Arial" w:hAnsi="Arial" w:cs="Arial"/>
          <w:sz w:val="22"/>
          <w:szCs w:val="22"/>
        </w:rPr>
      </w:pPr>
      <w:r w:rsidRPr="009F3987">
        <w:rPr>
          <w:rFonts w:ascii="Arial" w:hAnsi="Arial" w:cs="Arial"/>
          <w:sz w:val="22"/>
          <w:szCs w:val="22"/>
        </w:rPr>
        <w:t>Mathématiques</w:t>
      </w:r>
    </w:p>
    <w:p w14:paraId="1C35A03A" w14:textId="77777777" w:rsidR="00790615" w:rsidRPr="009F3987" w:rsidRDefault="00790615" w:rsidP="00790615">
      <w:pPr>
        <w:pStyle w:val="Paragraphedeliste"/>
        <w:numPr>
          <w:ilvl w:val="2"/>
          <w:numId w:val="8"/>
        </w:numPr>
        <w:spacing w:after="0"/>
        <w:ind w:left="357" w:hanging="357"/>
        <w:rPr>
          <w:rFonts w:ascii="Arial" w:hAnsi="Arial" w:cs="Arial"/>
          <w:sz w:val="22"/>
          <w:szCs w:val="22"/>
        </w:rPr>
      </w:pPr>
      <w:r w:rsidRPr="009F3987">
        <w:rPr>
          <w:rFonts w:ascii="Arial" w:hAnsi="Arial" w:cs="Arial"/>
          <w:sz w:val="22"/>
          <w:szCs w:val="22"/>
        </w:rPr>
        <w:t xml:space="preserve">Physiques-chimie </w:t>
      </w:r>
    </w:p>
    <w:p w14:paraId="5050921B" w14:textId="77777777" w:rsidR="00790615" w:rsidRPr="009F3987" w:rsidRDefault="00790615" w:rsidP="00790615">
      <w:pPr>
        <w:pStyle w:val="Paragraphedeliste"/>
        <w:numPr>
          <w:ilvl w:val="2"/>
          <w:numId w:val="8"/>
        </w:numPr>
        <w:spacing w:after="0"/>
        <w:ind w:left="357" w:hanging="357"/>
        <w:rPr>
          <w:rFonts w:ascii="Arial" w:hAnsi="Arial" w:cs="Arial"/>
          <w:sz w:val="22"/>
          <w:szCs w:val="22"/>
        </w:rPr>
      </w:pPr>
      <w:r w:rsidRPr="009F3987">
        <w:rPr>
          <w:rFonts w:ascii="Arial" w:hAnsi="Arial" w:cs="Arial"/>
          <w:sz w:val="22"/>
          <w:szCs w:val="22"/>
        </w:rPr>
        <w:t xml:space="preserve">Numérique / informatique </w:t>
      </w:r>
    </w:p>
    <w:p w14:paraId="3E020920" w14:textId="77777777" w:rsidR="00790615" w:rsidRPr="009F3987" w:rsidRDefault="00790615" w:rsidP="00790615">
      <w:pPr>
        <w:pStyle w:val="Paragraphedeliste"/>
        <w:numPr>
          <w:ilvl w:val="2"/>
          <w:numId w:val="8"/>
        </w:numPr>
        <w:spacing w:after="0"/>
        <w:ind w:left="357" w:hanging="357"/>
        <w:rPr>
          <w:rFonts w:ascii="Arial" w:hAnsi="Arial" w:cs="Arial"/>
          <w:sz w:val="22"/>
          <w:szCs w:val="22"/>
        </w:rPr>
      </w:pPr>
      <w:r w:rsidRPr="009F3987">
        <w:rPr>
          <w:rFonts w:ascii="Arial" w:hAnsi="Arial" w:cs="Arial"/>
          <w:sz w:val="22"/>
          <w:szCs w:val="22"/>
        </w:rPr>
        <w:t>Sciences de l’ingénieur (SI)</w:t>
      </w:r>
    </w:p>
    <w:p w14:paraId="6F24D901" w14:textId="77777777" w:rsidR="00790615" w:rsidRPr="009F3987" w:rsidRDefault="00790615" w:rsidP="00790615">
      <w:pPr>
        <w:pStyle w:val="Paragraphedeliste"/>
        <w:numPr>
          <w:ilvl w:val="2"/>
          <w:numId w:val="8"/>
        </w:numPr>
        <w:spacing w:after="0"/>
        <w:ind w:left="357" w:hanging="357"/>
        <w:rPr>
          <w:rFonts w:ascii="Arial" w:hAnsi="Arial" w:cs="Arial"/>
          <w:sz w:val="22"/>
          <w:szCs w:val="22"/>
        </w:rPr>
      </w:pPr>
      <w:r w:rsidRPr="009F3987">
        <w:rPr>
          <w:rFonts w:ascii="Arial" w:hAnsi="Arial" w:cs="Arial"/>
          <w:sz w:val="22"/>
          <w:szCs w:val="22"/>
        </w:rPr>
        <w:t xml:space="preserve">Sciences éco et sociales </w:t>
      </w:r>
    </w:p>
    <w:p w14:paraId="73A5E708" w14:textId="77777777" w:rsidR="00790615" w:rsidRPr="009F3987" w:rsidRDefault="00790615" w:rsidP="00790615">
      <w:pPr>
        <w:pStyle w:val="Paragraphedeliste"/>
        <w:numPr>
          <w:ilvl w:val="2"/>
          <w:numId w:val="8"/>
        </w:numPr>
        <w:spacing w:after="0"/>
        <w:ind w:left="357" w:hanging="357"/>
        <w:rPr>
          <w:rFonts w:ascii="Arial" w:hAnsi="Arial" w:cs="Arial"/>
          <w:sz w:val="22"/>
          <w:szCs w:val="22"/>
        </w:rPr>
      </w:pPr>
      <w:r w:rsidRPr="009F3987">
        <w:rPr>
          <w:rFonts w:ascii="Arial" w:hAnsi="Arial" w:cs="Arial"/>
          <w:sz w:val="22"/>
          <w:szCs w:val="22"/>
        </w:rPr>
        <w:t xml:space="preserve">Histoire-géo, géopolitique et sciences politiques </w:t>
      </w:r>
    </w:p>
    <w:p w14:paraId="3E9D1EDC" w14:textId="77777777" w:rsidR="00790615" w:rsidRPr="009F3987" w:rsidRDefault="00790615" w:rsidP="00790615">
      <w:pPr>
        <w:pStyle w:val="Paragraphedeliste"/>
        <w:numPr>
          <w:ilvl w:val="2"/>
          <w:numId w:val="8"/>
        </w:numPr>
        <w:spacing w:after="0"/>
        <w:ind w:left="357" w:hanging="357"/>
        <w:rPr>
          <w:rFonts w:ascii="Arial" w:hAnsi="Arial" w:cs="Arial"/>
          <w:sz w:val="22"/>
          <w:szCs w:val="22"/>
        </w:rPr>
      </w:pPr>
      <w:r w:rsidRPr="009F3987">
        <w:rPr>
          <w:rFonts w:ascii="Arial" w:hAnsi="Arial" w:cs="Arial"/>
          <w:sz w:val="22"/>
          <w:szCs w:val="22"/>
        </w:rPr>
        <w:t xml:space="preserve">Langues, littératures et cultures </w:t>
      </w:r>
    </w:p>
    <w:p w14:paraId="2CB5A8A0" w14:textId="77777777" w:rsidR="00790615" w:rsidRPr="009F3987" w:rsidRDefault="00790615" w:rsidP="00790615">
      <w:pPr>
        <w:spacing w:after="0"/>
        <w:jc w:val="left"/>
        <w:rPr>
          <w:rFonts w:ascii="Arial" w:hAnsi="Arial" w:cs="Arial"/>
          <w:sz w:val="22"/>
          <w:szCs w:val="22"/>
        </w:rPr>
      </w:pPr>
    </w:p>
    <w:p w14:paraId="5012DFA3" w14:textId="77777777" w:rsidR="00790615" w:rsidRPr="009F3987" w:rsidRDefault="00790615" w:rsidP="00790615">
      <w:pPr>
        <w:spacing w:after="0"/>
        <w:rPr>
          <w:rFonts w:ascii="Arial" w:hAnsi="Arial" w:cs="Arial"/>
          <w:sz w:val="22"/>
          <w:szCs w:val="22"/>
        </w:rPr>
      </w:pPr>
      <w:r w:rsidRPr="009F3987">
        <w:rPr>
          <w:rFonts w:ascii="Arial" w:hAnsi="Arial" w:cs="Arial"/>
          <w:sz w:val="22"/>
          <w:szCs w:val="22"/>
        </w:rPr>
        <w:t>En voie technologique, la série sciences et technologies de l'industrie et du développement durable (STI2D) avec la spécialité Énergie et environnement</w:t>
      </w:r>
    </w:p>
    <w:p w14:paraId="7F1A3E10" w14:textId="77777777" w:rsidR="00790615" w:rsidRPr="009F3987" w:rsidRDefault="00790615" w:rsidP="00790615">
      <w:pPr>
        <w:pStyle w:val="Paragraphedeliste"/>
        <w:numPr>
          <w:ilvl w:val="1"/>
          <w:numId w:val="7"/>
        </w:numPr>
        <w:spacing w:after="0"/>
        <w:ind w:left="851"/>
        <w:rPr>
          <w:rFonts w:ascii="Arial" w:hAnsi="Arial" w:cs="Arial"/>
          <w:sz w:val="22"/>
          <w:szCs w:val="22"/>
        </w:rPr>
      </w:pPr>
      <w:r w:rsidRPr="009F3987">
        <w:rPr>
          <w:rFonts w:ascii="Arial" w:hAnsi="Arial" w:cs="Arial"/>
          <w:sz w:val="22"/>
          <w:szCs w:val="22"/>
        </w:rPr>
        <w:t>La préparation du baccalauréat français international (BFI)</w:t>
      </w:r>
    </w:p>
    <w:p w14:paraId="2CCBE174" w14:textId="77777777" w:rsidR="00790615" w:rsidRPr="009F3987" w:rsidRDefault="00790615" w:rsidP="00790615">
      <w:pPr>
        <w:pStyle w:val="Paragraphedeliste"/>
        <w:numPr>
          <w:ilvl w:val="1"/>
          <w:numId w:val="7"/>
        </w:numPr>
        <w:spacing w:after="0"/>
        <w:ind w:left="851"/>
        <w:rPr>
          <w:rFonts w:ascii="Arial" w:hAnsi="Arial" w:cs="Arial"/>
          <w:sz w:val="22"/>
          <w:szCs w:val="22"/>
        </w:rPr>
      </w:pPr>
      <w:r w:rsidRPr="009F3987">
        <w:rPr>
          <w:rFonts w:ascii="Arial" w:hAnsi="Arial" w:cs="Arial"/>
          <w:sz w:val="22"/>
          <w:szCs w:val="22"/>
        </w:rPr>
        <w:t>Des poursuites de parcours d’études sur site à construire en partenariat avec des établissements d’enseignement supérieur</w:t>
      </w:r>
    </w:p>
    <w:p w14:paraId="2494D983" w14:textId="77777777" w:rsidR="00790615" w:rsidRDefault="00790615" w:rsidP="00790615">
      <w:pPr>
        <w:pStyle w:val="Paragraphedeliste"/>
        <w:spacing w:after="0"/>
        <w:ind w:left="851"/>
        <w:rPr>
          <w:sz w:val="12"/>
          <w:szCs w:val="8"/>
        </w:rPr>
      </w:pPr>
    </w:p>
    <w:p w14:paraId="7D693D2B" w14:textId="77777777" w:rsidR="00790615" w:rsidRPr="00D5281F" w:rsidRDefault="00790615" w:rsidP="00790615">
      <w:pPr>
        <w:spacing w:after="0"/>
        <w:rPr>
          <w:rFonts w:ascii="Arial" w:hAnsi="Arial" w:cs="Arial"/>
          <w:bCs/>
          <w:sz w:val="22"/>
          <w:szCs w:val="22"/>
        </w:rPr>
      </w:pPr>
      <w:r w:rsidRPr="00D5281F">
        <w:rPr>
          <w:rFonts w:ascii="Arial" w:hAnsi="Arial" w:cs="Arial"/>
          <w:bCs/>
          <w:sz w:val="22"/>
          <w:szCs w:val="22"/>
        </w:rPr>
        <w:t>Étudié conjointement avec la Direction des services départementaux de l’Éducation nationale de l’Eure et les services du Département de l’Eure, le district de recrutement recouvrirait précisément les actuels secteurs des collèges Le Roumois à Routot, Simone Veil à Bourg-Achard et Jean de la Fontaine à Grand-</w:t>
      </w:r>
      <w:proofErr w:type="spellStart"/>
      <w:r w:rsidRPr="00D5281F">
        <w:rPr>
          <w:rFonts w:ascii="Arial" w:hAnsi="Arial" w:cs="Arial"/>
          <w:bCs/>
          <w:sz w:val="22"/>
          <w:szCs w:val="22"/>
        </w:rPr>
        <w:t>Bourgtheroulde</w:t>
      </w:r>
      <w:proofErr w:type="spellEnd"/>
      <w:r w:rsidRPr="00D5281F">
        <w:rPr>
          <w:rFonts w:ascii="Arial" w:hAnsi="Arial" w:cs="Arial"/>
          <w:bCs/>
          <w:sz w:val="22"/>
          <w:szCs w:val="22"/>
        </w:rPr>
        <w:t>.</w:t>
      </w:r>
    </w:p>
    <w:p w14:paraId="495C9EDF" w14:textId="77777777" w:rsidR="00790615" w:rsidRDefault="00790615" w:rsidP="00790615">
      <w:pPr>
        <w:pStyle w:val="Paragraphedeliste"/>
        <w:spacing w:after="0"/>
        <w:ind w:left="360"/>
        <w:rPr>
          <w:b/>
          <w:bCs/>
          <w:sz w:val="12"/>
          <w:szCs w:val="8"/>
        </w:rPr>
      </w:pPr>
    </w:p>
    <w:p w14:paraId="01479B6B" w14:textId="77777777" w:rsidR="00790615" w:rsidRDefault="00790615" w:rsidP="00790615">
      <w:pPr>
        <w:spacing w:after="0"/>
        <w:rPr>
          <w:rFonts w:ascii="Arial" w:hAnsi="Arial" w:cs="Arial"/>
          <w:sz w:val="22"/>
          <w:szCs w:val="22"/>
        </w:rPr>
      </w:pPr>
      <w:r w:rsidRPr="00D5281F">
        <w:rPr>
          <w:rFonts w:ascii="Arial" w:hAnsi="Arial" w:cs="Arial"/>
          <w:bCs/>
          <w:sz w:val="22"/>
          <w:szCs w:val="22"/>
        </w:rPr>
        <w:t xml:space="preserve">Le Lycée Louis de Broglie accueillera par ailleurs à partir de 2024 un Campus des Métiers et Qualification d’excellence : le CEINE (Campus d’Excellence International Normand des Energies), </w:t>
      </w:r>
      <w:r w:rsidRPr="00D5281F">
        <w:rPr>
          <w:rFonts w:ascii="Arial" w:hAnsi="Arial" w:cs="Arial"/>
          <w:sz w:val="22"/>
          <w:szCs w:val="22"/>
        </w:rPr>
        <w:t>premier campus des métiers et qualification normand labellisé excellence en février 2020, lors de la première session de labellisation nationale. </w:t>
      </w:r>
    </w:p>
    <w:p w14:paraId="33221982" w14:textId="098CF2DB" w:rsidR="00790615" w:rsidRDefault="00790615" w:rsidP="00790615">
      <w:pPr>
        <w:spacing w:after="0"/>
        <w:rPr>
          <w:rFonts w:ascii="Arial" w:hAnsi="Arial" w:cs="Arial"/>
          <w:szCs w:val="24"/>
        </w:rPr>
      </w:pPr>
    </w:p>
    <w:p w14:paraId="7F4D75A0" w14:textId="77777777" w:rsidR="004368A3" w:rsidRPr="00DD0CA2" w:rsidRDefault="004368A3" w:rsidP="00790615">
      <w:pPr>
        <w:spacing w:after="0"/>
        <w:rPr>
          <w:rFonts w:ascii="Arial" w:hAnsi="Arial" w:cs="Arial"/>
          <w:szCs w:val="24"/>
        </w:rPr>
      </w:pPr>
    </w:p>
    <w:p w14:paraId="3E396E90" w14:textId="19642DC9" w:rsidR="00790615" w:rsidRPr="00DD0CA2" w:rsidRDefault="00790615" w:rsidP="00790615">
      <w:pPr>
        <w:rPr>
          <w:rFonts w:ascii="Arial" w:eastAsia="Times New Roman" w:hAnsi="Arial" w:cs="Arial"/>
          <w:b/>
          <w:bCs/>
          <w:szCs w:val="24"/>
        </w:rPr>
      </w:pPr>
      <w:r w:rsidRPr="00DD0CA2">
        <w:rPr>
          <w:rFonts w:ascii="Arial" w:hAnsi="Arial" w:cs="Arial"/>
          <w:b/>
          <w:bCs/>
          <w:szCs w:val="24"/>
        </w:rPr>
        <w:t xml:space="preserve">Favoriser l'accès à la santé des </w:t>
      </w:r>
      <w:r w:rsidR="008F7138">
        <w:rPr>
          <w:rFonts w:ascii="Arial" w:hAnsi="Arial" w:cs="Arial"/>
          <w:b/>
          <w:bCs/>
          <w:szCs w:val="24"/>
        </w:rPr>
        <w:t>N</w:t>
      </w:r>
      <w:r w:rsidRPr="00DD0CA2">
        <w:rPr>
          <w:rFonts w:ascii="Arial" w:hAnsi="Arial" w:cs="Arial"/>
          <w:b/>
          <w:bCs/>
          <w:szCs w:val="24"/>
        </w:rPr>
        <w:t xml:space="preserve">ormands : </w:t>
      </w:r>
      <w:r w:rsidR="008F7138">
        <w:rPr>
          <w:rFonts w:ascii="Arial" w:hAnsi="Arial" w:cs="Arial"/>
          <w:b/>
          <w:bCs/>
          <w:szCs w:val="24"/>
        </w:rPr>
        <w:t>é</w:t>
      </w:r>
      <w:r w:rsidRPr="00DD0CA2">
        <w:rPr>
          <w:rFonts w:ascii="Arial" w:hAnsi="Arial" w:cs="Arial"/>
          <w:b/>
          <w:bCs/>
          <w:szCs w:val="24"/>
        </w:rPr>
        <w:t>laboration et mise en œuvre de la feuille de route 2023-2030 "La Santé au cœur de l'action régionale"</w:t>
      </w:r>
    </w:p>
    <w:p w14:paraId="3C536397" w14:textId="77777777" w:rsidR="00790615" w:rsidRPr="00D86043" w:rsidRDefault="00790615" w:rsidP="00790615">
      <w:pPr>
        <w:pStyle w:val="NormalWeb"/>
        <w:spacing w:before="0" w:beforeAutospacing="0" w:after="0" w:afterAutospacing="0"/>
        <w:jc w:val="both"/>
        <w:rPr>
          <w:b/>
          <w:bCs/>
        </w:rPr>
      </w:pPr>
      <w:r w:rsidRPr="00453860">
        <w:rPr>
          <w:rFonts w:ascii="Arial" w:hAnsi="Arial" w:cs="Arial"/>
          <w:sz w:val="22"/>
          <w:szCs w:val="22"/>
        </w:rPr>
        <w:t xml:space="preserve">Les élus régionaux ont adopté la nouvelle feuille de route </w:t>
      </w:r>
      <w:r w:rsidRPr="00453860">
        <w:rPr>
          <w:rFonts w:ascii="Arial" w:hAnsi="Arial" w:cs="Arial"/>
          <w:bCs/>
          <w:sz w:val="22"/>
          <w:szCs w:val="22"/>
        </w:rPr>
        <w:t xml:space="preserve">2023-2030 "La Santé au cœur de l'action régionale". </w:t>
      </w:r>
      <w:r w:rsidRPr="00453860">
        <w:rPr>
          <w:rFonts w:ascii="Arial" w:hAnsi="Arial" w:cs="Arial"/>
          <w:sz w:val="22"/>
          <w:szCs w:val="22"/>
        </w:rPr>
        <w:t>En agissant dans la continuité de la stratégie régionale établie en 2017, cette feuille de route 2023- 2030 a pour ambition de proposer une réponse aux défis de demain : vieillissement de la population, déprise médicale, changement climatique, maladies chroniques, émergence de nouvelles maladies infectieuses, transition numérique…</w:t>
      </w:r>
    </w:p>
    <w:p w14:paraId="66206EC5" w14:textId="77777777" w:rsidR="00790615" w:rsidRPr="00D86043" w:rsidRDefault="00790615" w:rsidP="00790615">
      <w:pPr>
        <w:pStyle w:val="NormalWeb"/>
        <w:spacing w:before="0" w:beforeAutospacing="0" w:after="0" w:afterAutospacing="0"/>
        <w:jc w:val="both"/>
        <w:rPr>
          <w:b/>
          <w:bCs/>
          <w:sz w:val="12"/>
          <w:szCs w:val="12"/>
        </w:rPr>
      </w:pPr>
    </w:p>
    <w:p w14:paraId="05467062" w14:textId="77777777" w:rsidR="00790615" w:rsidRPr="00453860" w:rsidRDefault="00790615" w:rsidP="00790615">
      <w:pPr>
        <w:pStyle w:val="NormalWeb"/>
        <w:spacing w:before="0" w:beforeAutospacing="0" w:after="0" w:afterAutospacing="0"/>
        <w:jc w:val="both"/>
        <w:rPr>
          <w:rFonts w:ascii="Arial" w:hAnsi="Arial" w:cs="Arial"/>
          <w:bCs/>
          <w:sz w:val="22"/>
          <w:szCs w:val="22"/>
        </w:rPr>
      </w:pPr>
      <w:r w:rsidRPr="00453860">
        <w:rPr>
          <w:rFonts w:ascii="Arial" w:hAnsi="Arial" w:cs="Arial"/>
          <w:bCs/>
          <w:sz w:val="22"/>
          <w:szCs w:val="22"/>
        </w:rPr>
        <w:t>Les priorités thématiques de l’action régionale restent celles de la stratégie précédente, essentiellement autour de l’augmentation de l’offre de soins à travers la formation, l’attractivité et la création de structures ancrées dans le territoire et portées par un projet de santé. Les priorités sont ainsi :</w:t>
      </w:r>
    </w:p>
    <w:p w14:paraId="7A5219E4" w14:textId="77777777" w:rsidR="00790615" w:rsidRPr="00D86043" w:rsidRDefault="00790615" w:rsidP="00790615">
      <w:pPr>
        <w:pStyle w:val="NormalWeb"/>
        <w:spacing w:before="0" w:beforeAutospacing="0" w:after="0" w:afterAutospacing="0"/>
        <w:jc w:val="both"/>
        <w:rPr>
          <w:sz w:val="12"/>
          <w:szCs w:val="12"/>
        </w:rPr>
      </w:pPr>
    </w:p>
    <w:p w14:paraId="3AB84C2B" w14:textId="77777777" w:rsidR="00790615" w:rsidRPr="00453860" w:rsidRDefault="00790615" w:rsidP="00790615">
      <w:pPr>
        <w:pStyle w:val="NormalWeb"/>
        <w:numPr>
          <w:ilvl w:val="0"/>
          <w:numId w:val="9"/>
        </w:numPr>
        <w:spacing w:before="0" w:beforeAutospacing="0" w:after="0" w:afterAutospacing="0"/>
        <w:ind w:left="426"/>
        <w:jc w:val="both"/>
        <w:rPr>
          <w:rFonts w:ascii="Arial" w:hAnsi="Arial" w:cs="Arial"/>
          <w:b/>
          <w:bCs/>
          <w:sz w:val="22"/>
          <w:szCs w:val="22"/>
        </w:rPr>
      </w:pPr>
      <w:r w:rsidRPr="00453860">
        <w:rPr>
          <w:rFonts w:ascii="Arial" w:hAnsi="Arial" w:cs="Arial"/>
          <w:b/>
          <w:bCs/>
          <w:sz w:val="22"/>
          <w:szCs w:val="22"/>
        </w:rPr>
        <w:t>Former et attirer les professionnels de santé de demain</w:t>
      </w:r>
    </w:p>
    <w:p w14:paraId="4B4EEFB4" w14:textId="77777777" w:rsidR="00790615" w:rsidRPr="00453860" w:rsidRDefault="00790615" w:rsidP="00790615">
      <w:pPr>
        <w:pStyle w:val="NormalWeb"/>
        <w:spacing w:before="0" w:beforeAutospacing="0" w:after="0" w:afterAutospacing="0"/>
        <w:jc w:val="both"/>
        <w:rPr>
          <w:rFonts w:ascii="Arial" w:hAnsi="Arial" w:cs="Arial"/>
          <w:sz w:val="22"/>
          <w:szCs w:val="22"/>
        </w:rPr>
      </w:pPr>
      <w:r w:rsidRPr="00453860">
        <w:rPr>
          <w:rFonts w:ascii="Arial" w:hAnsi="Arial" w:cs="Arial"/>
          <w:sz w:val="22"/>
          <w:szCs w:val="22"/>
        </w:rPr>
        <w:t xml:space="preserve">La feuille de route privilégie l'amélioration des conditions d’accueil des étudiants en santé durant leurs stages en zone rurale, l’hébergement pouvant être un frein d’accès à ces stages. Les stages et l’installation de professionnels de santé seront favorisés dans les zones peu pourvues et les pratiques collaboratives soutenues, notamment avec l’appui des outils numériques et de télémédecine. Par ailleurs, le Schéma Régional des Formations Sanitaires </w:t>
      </w:r>
      <w:r w:rsidRPr="00453860">
        <w:rPr>
          <w:rFonts w:ascii="Arial" w:hAnsi="Arial" w:cs="Arial"/>
          <w:sz w:val="22"/>
          <w:szCs w:val="22"/>
        </w:rPr>
        <w:lastRenderedPageBreak/>
        <w:t>et Sociales 2023-2028 traitera des questions relatives à la formation des futurs professionnels de la santé et du social. L'Agence Régionale de l'Orientation et des Métiers participera à la valorisation des métiers et permettra d’orienter vers ces formations.</w:t>
      </w:r>
    </w:p>
    <w:p w14:paraId="2E4E9D51" w14:textId="77777777" w:rsidR="00790615" w:rsidRPr="00453860" w:rsidRDefault="00790615" w:rsidP="00790615">
      <w:pPr>
        <w:pStyle w:val="NormalWeb"/>
        <w:spacing w:before="0" w:beforeAutospacing="0" w:after="0" w:afterAutospacing="0"/>
        <w:ind w:left="851"/>
        <w:jc w:val="both"/>
        <w:rPr>
          <w:rFonts w:ascii="Arial" w:hAnsi="Arial" w:cs="Arial"/>
          <w:sz w:val="22"/>
          <w:szCs w:val="22"/>
        </w:rPr>
      </w:pPr>
    </w:p>
    <w:p w14:paraId="18F5E67F" w14:textId="77777777" w:rsidR="00790615" w:rsidRPr="00453860" w:rsidRDefault="00790615" w:rsidP="00790615">
      <w:pPr>
        <w:pStyle w:val="NormalWeb"/>
        <w:numPr>
          <w:ilvl w:val="0"/>
          <w:numId w:val="9"/>
        </w:numPr>
        <w:spacing w:before="0" w:beforeAutospacing="0" w:after="0" w:afterAutospacing="0"/>
        <w:ind w:left="426"/>
        <w:jc w:val="both"/>
        <w:rPr>
          <w:rFonts w:ascii="Arial" w:hAnsi="Arial" w:cs="Arial"/>
          <w:b/>
          <w:bCs/>
          <w:sz w:val="22"/>
          <w:szCs w:val="22"/>
        </w:rPr>
      </w:pPr>
      <w:r w:rsidRPr="00453860">
        <w:rPr>
          <w:rFonts w:ascii="Arial" w:hAnsi="Arial" w:cs="Arial"/>
          <w:b/>
          <w:bCs/>
          <w:sz w:val="22"/>
          <w:szCs w:val="22"/>
        </w:rPr>
        <w:t>Accroître l’accès aux soins sur tout territoire</w:t>
      </w:r>
      <w:r>
        <w:rPr>
          <w:rFonts w:ascii="Arial" w:hAnsi="Arial" w:cs="Arial"/>
          <w:b/>
          <w:bCs/>
          <w:sz w:val="22"/>
          <w:szCs w:val="22"/>
        </w:rPr>
        <w:t xml:space="preserve"> </w:t>
      </w:r>
      <w:r w:rsidRPr="00453860">
        <w:rPr>
          <w:rFonts w:ascii="Arial" w:hAnsi="Arial" w:cs="Arial"/>
          <w:sz w:val="22"/>
          <w:szCs w:val="22"/>
        </w:rPr>
        <w:t>:</w:t>
      </w:r>
    </w:p>
    <w:p w14:paraId="2C986736" w14:textId="77777777" w:rsidR="00790615" w:rsidRPr="00453860" w:rsidRDefault="00790615" w:rsidP="00790615">
      <w:pPr>
        <w:pStyle w:val="NormalWeb"/>
        <w:spacing w:before="0" w:beforeAutospacing="0" w:after="0" w:afterAutospacing="0"/>
        <w:jc w:val="both"/>
        <w:rPr>
          <w:rFonts w:ascii="Arial" w:hAnsi="Arial" w:cs="Arial"/>
          <w:sz w:val="22"/>
          <w:szCs w:val="22"/>
        </w:rPr>
      </w:pPr>
      <w:r w:rsidRPr="00453860">
        <w:rPr>
          <w:rFonts w:ascii="Arial" w:hAnsi="Arial" w:cs="Arial"/>
          <w:sz w:val="22"/>
          <w:szCs w:val="22"/>
        </w:rPr>
        <w:t xml:space="preserve">Développer des services numériques fondés sur la confiance, le partage et la collaboration entre acteurs de la ville et de l’hôpital en réponse aux besoins de court ou moyen termes, de leurs usagers et des professionnels de santé, notamment </w:t>
      </w:r>
      <w:r>
        <w:rPr>
          <w:rFonts w:ascii="Arial" w:hAnsi="Arial" w:cs="Arial"/>
          <w:sz w:val="22"/>
          <w:szCs w:val="22"/>
        </w:rPr>
        <w:t>f</w:t>
      </w:r>
      <w:r w:rsidRPr="00453860">
        <w:rPr>
          <w:rFonts w:ascii="Arial" w:hAnsi="Arial" w:cs="Arial"/>
          <w:sz w:val="22"/>
          <w:szCs w:val="22"/>
        </w:rPr>
        <w:t>avoriser l’accès aux offres de santé numérique (téléconsultation, télé expertise, télésurveillance)</w:t>
      </w:r>
      <w:r>
        <w:rPr>
          <w:rFonts w:ascii="Arial" w:hAnsi="Arial" w:cs="Arial"/>
          <w:sz w:val="22"/>
          <w:szCs w:val="22"/>
        </w:rPr>
        <w:t>, et a</w:t>
      </w:r>
      <w:r w:rsidRPr="00453860">
        <w:rPr>
          <w:rFonts w:ascii="Arial" w:hAnsi="Arial" w:cs="Arial"/>
          <w:sz w:val="22"/>
          <w:szCs w:val="22"/>
        </w:rPr>
        <w:t>méliorer la qualité de vie des patients et des séniors</w:t>
      </w:r>
      <w:r>
        <w:rPr>
          <w:rFonts w:ascii="Arial" w:hAnsi="Arial" w:cs="Arial"/>
          <w:sz w:val="22"/>
          <w:szCs w:val="22"/>
        </w:rPr>
        <w:t xml:space="preserve">. </w:t>
      </w:r>
    </w:p>
    <w:p w14:paraId="6DBC4A9F" w14:textId="77777777" w:rsidR="00790615" w:rsidRPr="0055106C" w:rsidRDefault="00790615" w:rsidP="00790615">
      <w:pPr>
        <w:pStyle w:val="NormalWeb"/>
        <w:spacing w:before="0" w:beforeAutospacing="0" w:after="0" w:afterAutospacing="0"/>
        <w:ind w:left="2160"/>
        <w:jc w:val="both"/>
        <w:rPr>
          <w:sz w:val="12"/>
          <w:szCs w:val="12"/>
        </w:rPr>
      </w:pPr>
    </w:p>
    <w:p w14:paraId="6B87A4F4" w14:textId="70221C78" w:rsidR="00790615" w:rsidRPr="00453860" w:rsidRDefault="00790615" w:rsidP="00790615">
      <w:pPr>
        <w:pStyle w:val="NormalWeb"/>
        <w:spacing w:before="0" w:beforeAutospacing="0" w:after="0" w:afterAutospacing="0"/>
        <w:jc w:val="both"/>
        <w:rPr>
          <w:rFonts w:ascii="Arial" w:hAnsi="Arial" w:cs="Arial"/>
          <w:b/>
          <w:bCs/>
          <w:sz w:val="22"/>
          <w:szCs w:val="22"/>
        </w:rPr>
      </w:pPr>
      <w:r w:rsidRPr="00453860">
        <w:rPr>
          <w:rFonts w:ascii="Arial" w:hAnsi="Arial" w:cs="Arial"/>
          <w:b/>
          <w:bCs/>
          <w:sz w:val="22"/>
          <w:szCs w:val="22"/>
        </w:rPr>
        <w:t>-</w:t>
      </w:r>
      <w:r>
        <w:rPr>
          <w:rFonts w:ascii="Arial" w:hAnsi="Arial" w:cs="Arial"/>
          <w:b/>
          <w:bCs/>
          <w:sz w:val="22"/>
          <w:szCs w:val="22"/>
        </w:rPr>
        <w:t xml:space="preserve"> </w:t>
      </w:r>
      <w:r w:rsidRPr="00453860">
        <w:rPr>
          <w:rFonts w:ascii="Arial" w:hAnsi="Arial" w:cs="Arial"/>
          <w:b/>
          <w:bCs/>
          <w:sz w:val="22"/>
          <w:szCs w:val="22"/>
        </w:rPr>
        <w:t xml:space="preserve">Soutenir les acteurs de l’innovation et de la recherche au profit de la santé des </w:t>
      </w:r>
      <w:r w:rsidR="008F7138">
        <w:rPr>
          <w:rFonts w:ascii="Arial" w:hAnsi="Arial" w:cs="Arial"/>
          <w:b/>
          <w:bCs/>
          <w:sz w:val="22"/>
          <w:szCs w:val="22"/>
        </w:rPr>
        <w:t>N</w:t>
      </w:r>
      <w:r w:rsidRPr="00453860">
        <w:rPr>
          <w:rFonts w:ascii="Arial" w:hAnsi="Arial" w:cs="Arial"/>
          <w:b/>
          <w:bCs/>
          <w:sz w:val="22"/>
          <w:szCs w:val="22"/>
        </w:rPr>
        <w:t>ormands et de l’économie régionale</w:t>
      </w:r>
    </w:p>
    <w:p w14:paraId="4DD013C2" w14:textId="77777777" w:rsidR="00790615" w:rsidRPr="00453860" w:rsidRDefault="00790615" w:rsidP="00790615">
      <w:pPr>
        <w:pStyle w:val="NormalWeb"/>
        <w:spacing w:before="0" w:beforeAutospacing="0" w:after="0" w:afterAutospacing="0"/>
        <w:jc w:val="both"/>
        <w:rPr>
          <w:rFonts w:ascii="Arial" w:hAnsi="Arial" w:cs="Arial"/>
          <w:sz w:val="22"/>
          <w:szCs w:val="22"/>
        </w:rPr>
      </w:pPr>
      <w:r w:rsidRPr="00453860">
        <w:rPr>
          <w:rFonts w:ascii="Arial" w:hAnsi="Arial" w:cs="Arial"/>
          <w:sz w:val="22"/>
          <w:szCs w:val="22"/>
        </w:rPr>
        <w:t xml:space="preserve">La Région souhaite accompagner la modernisation de ce secteur en Normandie, notamment en soutenant le développement de ses deux grands pôles de recherche en santé : EPOPEA à Caen (CHU CAEN Normandie et Centre de lutte contre le cancer François </w:t>
      </w:r>
      <w:proofErr w:type="spellStart"/>
      <w:r w:rsidRPr="00453860">
        <w:rPr>
          <w:rFonts w:ascii="Arial" w:hAnsi="Arial" w:cs="Arial"/>
          <w:sz w:val="22"/>
          <w:szCs w:val="22"/>
        </w:rPr>
        <w:t>Baclesse</w:t>
      </w:r>
      <w:proofErr w:type="spellEnd"/>
      <w:r w:rsidRPr="00453860">
        <w:rPr>
          <w:rFonts w:ascii="Arial" w:hAnsi="Arial" w:cs="Arial"/>
          <w:sz w:val="22"/>
          <w:szCs w:val="22"/>
        </w:rPr>
        <w:t>, ARCHADE, CYCERON et GANIL SPIRAL 2</w:t>
      </w:r>
      <w:r>
        <w:rPr>
          <w:rFonts w:ascii="Arial" w:hAnsi="Arial" w:cs="Arial"/>
          <w:sz w:val="22"/>
          <w:szCs w:val="22"/>
        </w:rPr>
        <w:t xml:space="preserve">. </w:t>
      </w:r>
    </w:p>
    <w:p w14:paraId="4292E1B4" w14:textId="77777777" w:rsidR="00790615" w:rsidRPr="0055106C" w:rsidRDefault="00790615" w:rsidP="00790615">
      <w:pPr>
        <w:pStyle w:val="NormalWeb"/>
        <w:spacing w:before="0" w:beforeAutospacing="0" w:after="0" w:afterAutospacing="0"/>
        <w:ind w:left="851"/>
        <w:jc w:val="both"/>
        <w:rPr>
          <w:sz w:val="12"/>
          <w:szCs w:val="12"/>
        </w:rPr>
      </w:pPr>
    </w:p>
    <w:p w14:paraId="17E98345" w14:textId="011081E5" w:rsidR="00790615" w:rsidRPr="00453860" w:rsidRDefault="00790615" w:rsidP="00790615">
      <w:pPr>
        <w:pStyle w:val="NormalWeb"/>
        <w:numPr>
          <w:ilvl w:val="0"/>
          <w:numId w:val="9"/>
        </w:numPr>
        <w:spacing w:before="0" w:beforeAutospacing="0" w:after="0" w:afterAutospacing="0"/>
        <w:ind w:left="425" w:hanging="357"/>
        <w:jc w:val="both"/>
        <w:rPr>
          <w:rFonts w:ascii="Arial" w:hAnsi="Arial" w:cs="Arial"/>
          <w:b/>
          <w:bCs/>
          <w:sz w:val="22"/>
          <w:szCs w:val="22"/>
        </w:rPr>
      </w:pPr>
      <w:r w:rsidRPr="00453860">
        <w:rPr>
          <w:rFonts w:ascii="Arial" w:hAnsi="Arial" w:cs="Arial"/>
          <w:b/>
          <w:bCs/>
          <w:sz w:val="22"/>
          <w:szCs w:val="22"/>
        </w:rPr>
        <w:t xml:space="preserve">Inciter les </w:t>
      </w:r>
      <w:r w:rsidR="008F7138">
        <w:rPr>
          <w:rFonts w:ascii="Arial" w:hAnsi="Arial" w:cs="Arial"/>
          <w:b/>
          <w:bCs/>
          <w:sz w:val="22"/>
          <w:szCs w:val="22"/>
        </w:rPr>
        <w:t>N</w:t>
      </w:r>
      <w:r w:rsidRPr="00453860">
        <w:rPr>
          <w:rFonts w:ascii="Arial" w:hAnsi="Arial" w:cs="Arial"/>
          <w:b/>
          <w:bCs/>
          <w:sz w:val="22"/>
          <w:szCs w:val="22"/>
        </w:rPr>
        <w:t>ormands à prendre soin de leur santé au quotidien (mieux être)</w:t>
      </w:r>
    </w:p>
    <w:p w14:paraId="745DAF7A" w14:textId="77777777" w:rsidR="00790615" w:rsidRPr="00453860" w:rsidRDefault="00790615" w:rsidP="00790615">
      <w:pPr>
        <w:pStyle w:val="NormalWeb"/>
        <w:spacing w:before="0" w:beforeAutospacing="0" w:after="120" w:afterAutospacing="0"/>
        <w:jc w:val="both"/>
        <w:rPr>
          <w:rFonts w:ascii="Arial" w:hAnsi="Arial" w:cs="Arial"/>
          <w:sz w:val="22"/>
          <w:szCs w:val="22"/>
        </w:rPr>
      </w:pPr>
      <w:r w:rsidRPr="00453860">
        <w:rPr>
          <w:rFonts w:ascii="Arial" w:hAnsi="Arial" w:cs="Arial"/>
          <w:sz w:val="22"/>
          <w:szCs w:val="22"/>
        </w:rPr>
        <w:t>L’approche de la Région s’inscrit essentiellement en prévention primaire en amont de la problématique de santé</w:t>
      </w:r>
      <w:r>
        <w:rPr>
          <w:rFonts w:ascii="Arial" w:hAnsi="Arial" w:cs="Arial"/>
          <w:sz w:val="22"/>
          <w:szCs w:val="22"/>
        </w:rPr>
        <w:t xml:space="preserve">. </w:t>
      </w:r>
    </w:p>
    <w:p w14:paraId="4921CB1D" w14:textId="77777777" w:rsidR="00790615" w:rsidRPr="00453860" w:rsidRDefault="00790615" w:rsidP="00790615">
      <w:pPr>
        <w:spacing w:after="0"/>
        <w:rPr>
          <w:rFonts w:ascii="Arial" w:hAnsi="Arial" w:cs="Arial"/>
          <w:sz w:val="22"/>
          <w:szCs w:val="22"/>
        </w:rPr>
      </w:pPr>
    </w:p>
    <w:p w14:paraId="4F8A68C5" w14:textId="77777777" w:rsidR="00790615" w:rsidRDefault="00790615">
      <w:pPr>
        <w:rPr>
          <w:rFonts w:ascii="Arial" w:hAnsi="Arial" w:cs="Arial"/>
          <w:sz w:val="22"/>
          <w:szCs w:val="22"/>
        </w:rPr>
      </w:pPr>
    </w:p>
    <w:p w14:paraId="7A8C479F" w14:textId="77777777" w:rsidR="008462AF" w:rsidRPr="003B4BBC" w:rsidRDefault="008462AF" w:rsidP="008462AF">
      <w:pPr>
        <w:spacing w:after="0"/>
        <w:rPr>
          <w:rFonts w:ascii="Arial" w:hAnsi="Arial" w:cs="Arial"/>
          <w:sz w:val="22"/>
          <w:szCs w:val="22"/>
        </w:rPr>
      </w:pPr>
      <w:r w:rsidRPr="003B4BBC">
        <w:rPr>
          <w:rFonts w:ascii="Arial" w:hAnsi="Arial" w:cs="Arial"/>
          <w:sz w:val="22"/>
          <w:szCs w:val="22"/>
        </w:rPr>
        <w:t xml:space="preserve">Contacts presse : </w:t>
      </w:r>
    </w:p>
    <w:p w14:paraId="72A4A09C" w14:textId="77777777" w:rsidR="008462AF" w:rsidRPr="003B4BBC" w:rsidRDefault="008462AF" w:rsidP="008462AF">
      <w:pPr>
        <w:spacing w:after="0"/>
        <w:rPr>
          <w:rFonts w:ascii="Arial" w:hAnsi="Arial" w:cs="Arial"/>
          <w:sz w:val="22"/>
          <w:szCs w:val="22"/>
        </w:rPr>
      </w:pPr>
      <w:r w:rsidRPr="003B4BBC">
        <w:rPr>
          <w:rFonts w:ascii="Arial" w:hAnsi="Arial" w:cs="Arial"/>
          <w:sz w:val="22"/>
          <w:szCs w:val="22"/>
        </w:rPr>
        <w:t xml:space="preserve">Emmanuelle </w:t>
      </w:r>
      <w:proofErr w:type="spellStart"/>
      <w:r w:rsidRPr="003B4BBC">
        <w:rPr>
          <w:rFonts w:ascii="Arial" w:hAnsi="Arial" w:cs="Arial"/>
          <w:sz w:val="22"/>
          <w:szCs w:val="22"/>
        </w:rPr>
        <w:t>Tirilly</w:t>
      </w:r>
      <w:proofErr w:type="spellEnd"/>
      <w:r w:rsidRPr="003B4BBC">
        <w:rPr>
          <w:rFonts w:ascii="Arial" w:hAnsi="Arial" w:cs="Arial"/>
          <w:sz w:val="22"/>
          <w:szCs w:val="22"/>
        </w:rPr>
        <w:t xml:space="preserve"> - 06 13 99 87 28 - </w:t>
      </w:r>
      <w:hyperlink r:id="rId9" w:history="1">
        <w:r w:rsidRPr="003B4BBC">
          <w:rPr>
            <w:rStyle w:val="Lienhypertexte"/>
            <w:rFonts w:ascii="Arial" w:hAnsi="Arial" w:cs="Arial"/>
            <w:sz w:val="22"/>
            <w:szCs w:val="22"/>
          </w:rPr>
          <w:t>emmanuelle.tirilly@normandie.fr</w:t>
        </w:r>
      </w:hyperlink>
      <w:r w:rsidRPr="003B4BBC">
        <w:rPr>
          <w:rFonts w:ascii="Arial" w:hAnsi="Arial" w:cs="Arial"/>
          <w:sz w:val="22"/>
          <w:szCs w:val="22"/>
        </w:rPr>
        <w:t xml:space="preserve"> </w:t>
      </w:r>
    </w:p>
    <w:p w14:paraId="30B278A2" w14:textId="49CAB159" w:rsidR="008462AF" w:rsidRPr="003B4BBC" w:rsidRDefault="008462AF" w:rsidP="008462AF">
      <w:pPr>
        <w:spacing w:after="0"/>
        <w:rPr>
          <w:rStyle w:val="Lienhypertexte"/>
          <w:rFonts w:ascii="Arial" w:hAnsi="Arial" w:cs="Arial"/>
          <w:sz w:val="22"/>
          <w:szCs w:val="22"/>
        </w:rPr>
      </w:pPr>
      <w:r w:rsidRPr="003B4BBC">
        <w:rPr>
          <w:rFonts w:ascii="Arial" w:hAnsi="Arial" w:cs="Arial"/>
          <w:sz w:val="22"/>
          <w:szCs w:val="22"/>
        </w:rPr>
        <w:t xml:space="preserve">Charlotte Chanteloup – 06 42 08 11 68 </w:t>
      </w:r>
      <w:hyperlink r:id="rId10" w:history="1">
        <w:r w:rsidRPr="003B4BBC">
          <w:rPr>
            <w:rStyle w:val="Lienhypertexte"/>
            <w:rFonts w:ascii="Arial" w:hAnsi="Arial" w:cs="Arial"/>
            <w:sz w:val="22"/>
            <w:szCs w:val="22"/>
          </w:rPr>
          <w:t>charlotte.chanteloup@normandie.fr</w:t>
        </w:r>
      </w:hyperlink>
    </w:p>
    <w:p w14:paraId="00027CA7" w14:textId="22431745" w:rsidR="008462AF" w:rsidRPr="003B4BBC" w:rsidRDefault="008462AF" w:rsidP="008462AF">
      <w:pPr>
        <w:spacing w:after="0"/>
        <w:rPr>
          <w:rFonts w:ascii="Arial" w:hAnsi="Arial" w:cs="Arial"/>
          <w:sz w:val="22"/>
          <w:szCs w:val="22"/>
        </w:rPr>
      </w:pPr>
      <w:r w:rsidRPr="003B4BBC">
        <w:rPr>
          <w:rFonts w:ascii="Arial" w:hAnsi="Arial" w:cs="Arial"/>
          <w:sz w:val="22"/>
          <w:szCs w:val="22"/>
        </w:rPr>
        <w:t xml:space="preserve">Laure </w:t>
      </w:r>
      <w:proofErr w:type="spellStart"/>
      <w:r w:rsidRPr="003B4BBC">
        <w:rPr>
          <w:rFonts w:ascii="Arial" w:hAnsi="Arial" w:cs="Arial"/>
          <w:sz w:val="22"/>
          <w:szCs w:val="22"/>
        </w:rPr>
        <w:t>Wattinne</w:t>
      </w:r>
      <w:proofErr w:type="spellEnd"/>
      <w:r w:rsidRPr="003B4BBC">
        <w:rPr>
          <w:rFonts w:ascii="Arial" w:hAnsi="Arial" w:cs="Arial"/>
          <w:sz w:val="22"/>
          <w:szCs w:val="22"/>
        </w:rPr>
        <w:t xml:space="preserve"> – 06 44 17 55 41 – </w:t>
      </w:r>
      <w:hyperlink r:id="rId11" w:history="1">
        <w:r w:rsidRPr="003B4BBC">
          <w:rPr>
            <w:rStyle w:val="Lienhypertexte"/>
            <w:rFonts w:ascii="Arial" w:hAnsi="Arial" w:cs="Arial"/>
            <w:sz w:val="22"/>
            <w:szCs w:val="22"/>
          </w:rPr>
          <w:t>laure.wattinne@normandie.fr</w:t>
        </w:r>
      </w:hyperlink>
    </w:p>
    <w:p w14:paraId="731E7F00" w14:textId="77777777" w:rsidR="008462AF" w:rsidRDefault="008462AF" w:rsidP="008462AF">
      <w:pPr>
        <w:spacing w:after="0"/>
        <w:rPr>
          <w:rFonts w:ascii="Arial" w:hAnsi="Arial" w:cs="Arial"/>
        </w:rPr>
      </w:pPr>
    </w:p>
    <w:p w14:paraId="0DD9E0A8" w14:textId="77777777" w:rsidR="008462AF" w:rsidRPr="008462AF" w:rsidRDefault="008462AF">
      <w:pPr>
        <w:rPr>
          <w:rFonts w:ascii="Arial" w:hAnsi="Arial" w:cs="Arial"/>
          <w:sz w:val="22"/>
          <w:szCs w:val="22"/>
        </w:rPr>
      </w:pPr>
    </w:p>
    <w:sectPr w:rsidR="008462AF" w:rsidRPr="008462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B7EF2" w14:textId="77777777" w:rsidR="00E02D02" w:rsidRDefault="00E02D02" w:rsidP="00E02D02">
      <w:pPr>
        <w:spacing w:after="0"/>
      </w:pPr>
      <w:r>
        <w:separator/>
      </w:r>
    </w:p>
  </w:endnote>
  <w:endnote w:type="continuationSeparator" w:id="0">
    <w:p w14:paraId="3B4F323E" w14:textId="77777777" w:rsidR="00E02D02" w:rsidRDefault="00E02D02" w:rsidP="00E02D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A5E86" w14:textId="77777777" w:rsidR="00E02D02" w:rsidRDefault="00E02D02" w:rsidP="00E02D02">
      <w:pPr>
        <w:spacing w:after="0"/>
      </w:pPr>
      <w:r>
        <w:separator/>
      </w:r>
    </w:p>
  </w:footnote>
  <w:footnote w:type="continuationSeparator" w:id="0">
    <w:p w14:paraId="5934B09D" w14:textId="77777777" w:rsidR="00E02D02" w:rsidRDefault="00E02D02" w:rsidP="00E02D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52CC"/>
    <w:multiLevelType w:val="hybridMultilevel"/>
    <w:tmpl w:val="067406F0"/>
    <w:lvl w:ilvl="0" w:tplc="308E1106">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3CA8348D"/>
    <w:multiLevelType w:val="hybridMultilevel"/>
    <w:tmpl w:val="328465BA"/>
    <w:lvl w:ilvl="0" w:tplc="16122928">
      <w:start w:val="75"/>
      <w:numFmt w:val="bullet"/>
      <w:lvlText w:val=""/>
      <w:lvlJc w:val="left"/>
      <w:pPr>
        <w:ind w:left="360" w:hanging="360"/>
      </w:pPr>
      <w:rPr>
        <w:rFonts w:ascii="Wingdings" w:eastAsiaTheme="minorEastAsia"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45B628F0"/>
    <w:multiLevelType w:val="hybridMultilevel"/>
    <w:tmpl w:val="82FEF418"/>
    <w:lvl w:ilvl="0" w:tplc="D93EC804">
      <w:start w:val="8"/>
      <w:numFmt w:val="bullet"/>
      <w:lvlText w:val=""/>
      <w:lvlJc w:val="left"/>
      <w:pPr>
        <w:ind w:left="720" w:hanging="360"/>
      </w:pPr>
      <w:rPr>
        <w:rFonts w:ascii="Wingdings" w:eastAsiaTheme="minorEastAsia" w:hAnsi="Wingdings" w:cs="Times New Roman"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E80CD5"/>
    <w:multiLevelType w:val="hybridMultilevel"/>
    <w:tmpl w:val="7CF0A470"/>
    <w:lvl w:ilvl="0" w:tplc="2C6C79FE">
      <w:start w:val="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F6F2A2A"/>
    <w:multiLevelType w:val="hybridMultilevel"/>
    <w:tmpl w:val="9230B904"/>
    <w:lvl w:ilvl="0" w:tplc="96106CBE">
      <w:numFmt w:val="bullet"/>
      <w:lvlText w:val=""/>
      <w:lvlJc w:val="left"/>
      <w:pPr>
        <w:ind w:left="360" w:hanging="360"/>
      </w:pPr>
      <w:rPr>
        <w:rFonts w:ascii="Wingdings" w:eastAsiaTheme="minorEastAsia"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49722B30">
      <w:numFmt w:val="bullet"/>
      <w:lvlText w:val=""/>
      <w:lvlJc w:val="left"/>
      <w:pPr>
        <w:ind w:left="2520" w:hanging="360"/>
      </w:pPr>
      <w:rPr>
        <w:rFonts w:ascii="Wingdings" w:eastAsiaTheme="minorEastAsia" w:hAnsi="Wingdings" w:cstheme="minorBidi"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580A50C0"/>
    <w:multiLevelType w:val="hybridMultilevel"/>
    <w:tmpl w:val="2850019A"/>
    <w:lvl w:ilvl="0" w:tplc="BE6E3254">
      <w:start w:val="1"/>
      <w:numFmt w:val="bullet"/>
      <w:lvlText w:val="-"/>
      <w:lvlJc w:val="left"/>
      <w:pPr>
        <w:ind w:left="608" w:hanging="360"/>
      </w:pPr>
      <w:rPr>
        <w:rFonts w:ascii="Calibri" w:eastAsia="Calibri" w:hAnsi="Calibri" w:cs="Calibri" w:hint="default"/>
      </w:rPr>
    </w:lvl>
    <w:lvl w:ilvl="1" w:tplc="040C0003">
      <w:start w:val="1"/>
      <w:numFmt w:val="bullet"/>
      <w:lvlText w:val="o"/>
      <w:lvlJc w:val="left"/>
      <w:pPr>
        <w:ind w:left="1328" w:hanging="360"/>
      </w:pPr>
      <w:rPr>
        <w:rFonts w:ascii="Courier New" w:hAnsi="Courier New" w:cs="Courier New" w:hint="default"/>
      </w:rPr>
    </w:lvl>
    <w:lvl w:ilvl="2" w:tplc="040C0005">
      <w:start w:val="1"/>
      <w:numFmt w:val="bullet"/>
      <w:lvlText w:val=""/>
      <w:lvlJc w:val="left"/>
      <w:pPr>
        <w:ind w:left="2048" w:hanging="360"/>
      </w:pPr>
      <w:rPr>
        <w:rFonts w:ascii="Wingdings" w:hAnsi="Wingdings" w:hint="default"/>
      </w:rPr>
    </w:lvl>
    <w:lvl w:ilvl="3" w:tplc="040C0001">
      <w:start w:val="1"/>
      <w:numFmt w:val="bullet"/>
      <w:lvlText w:val=""/>
      <w:lvlJc w:val="left"/>
      <w:pPr>
        <w:ind w:left="2768" w:hanging="360"/>
      </w:pPr>
      <w:rPr>
        <w:rFonts w:ascii="Symbol" w:hAnsi="Symbol" w:hint="default"/>
      </w:rPr>
    </w:lvl>
    <w:lvl w:ilvl="4" w:tplc="040C0003">
      <w:start w:val="1"/>
      <w:numFmt w:val="bullet"/>
      <w:lvlText w:val="o"/>
      <w:lvlJc w:val="left"/>
      <w:pPr>
        <w:ind w:left="3488" w:hanging="360"/>
      </w:pPr>
      <w:rPr>
        <w:rFonts w:ascii="Courier New" w:hAnsi="Courier New" w:cs="Courier New" w:hint="default"/>
      </w:rPr>
    </w:lvl>
    <w:lvl w:ilvl="5" w:tplc="040C0005">
      <w:start w:val="1"/>
      <w:numFmt w:val="bullet"/>
      <w:lvlText w:val=""/>
      <w:lvlJc w:val="left"/>
      <w:pPr>
        <w:ind w:left="4208" w:hanging="360"/>
      </w:pPr>
      <w:rPr>
        <w:rFonts w:ascii="Wingdings" w:hAnsi="Wingdings" w:hint="default"/>
      </w:rPr>
    </w:lvl>
    <w:lvl w:ilvl="6" w:tplc="040C0001">
      <w:start w:val="1"/>
      <w:numFmt w:val="bullet"/>
      <w:lvlText w:val=""/>
      <w:lvlJc w:val="left"/>
      <w:pPr>
        <w:ind w:left="4928" w:hanging="360"/>
      </w:pPr>
      <w:rPr>
        <w:rFonts w:ascii="Symbol" w:hAnsi="Symbol" w:hint="default"/>
      </w:rPr>
    </w:lvl>
    <w:lvl w:ilvl="7" w:tplc="040C0003">
      <w:start w:val="1"/>
      <w:numFmt w:val="bullet"/>
      <w:lvlText w:val="o"/>
      <w:lvlJc w:val="left"/>
      <w:pPr>
        <w:ind w:left="5648" w:hanging="360"/>
      </w:pPr>
      <w:rPr>
        <w:rFonts w:ascii="Courier New" w:hAnsi="Courier New" w:cs="Courier New" w:hint="default"/>
      </w:rPr>
    </w:lvl>
    <w:lvl w:ilvl="8" w:tplc="040C0005">
      <w:start w:val="1"/>
      <w:numFmt w:val="bullet"/>
      <w:lvlText w:val=""/>
      <w:lvlJc w:val="left"/>
      <w:pPr>
        <w:ind w:left="6368" w:hanging="360"/>
      </w:pPr>
      <w:rPr>
        <w:rFonts w:ascii="Wingdings" w:hAnsi="Wingdings" w:hint="default"/>
      </w:rPr>
    </w:lvl>
  </w:abstractNum>
  <w:abstractNum w:abstractNumId="6" w15:restartNumberingAfterBreak="0">
    <w:nsid w:val="748A2BBD"/>
    <w:multiLevelType w:val="hybridMultilevel"/>
    <w:tmpl w:val="4DC84BEE"/>
    <w:lvl w:ilvl="0" w:tplc="20547DF2">
      <w:start w:val="27"/>
      <w:numFmt w:val="bullet"/>
      <w:lvlText w:val=""/>
      <w:lvlJc w:val="left"/>
      <w:pPr>
        <w:ind w:left="720" w:hanging="360"/>
      </w:pPr>
      <w:rPr>
        <w:rFonts w:ascii="Wingdings" w:eastAsiaTheme="minorEastAsia"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5"/>
  </w:num>
  <w:num w:numId="5">
    <w:abstractNumId w:val="1"/>
  </w:num>
  <w:num w:numId="6">
    <w:abstractNumId w:val="3"/>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E5"/>
    <w:rsid w:val="00091E68"/>
    <w:rsid w:val="00114149"/>
    <w:rsid w:val="00242DE5"/>
    <w:rsid w:val="0028465A"/>
    <w:rsid w:val="00285E66"/>
    <w:rsid w:val="003B4BBC"/>
    <w:rsid w:val="003C540B"/>
    <w:rsid w:val="004368A3"/>
    <w:rsid w:val="00790615"/>
    <w:rsid w:val="00810A3A"/>
    <w:rsid w:val="008462AF"/>
    <w:rsid w:val="008F7138"/>
    <w:rsid w:val="00B56518"/>
    <w:rsid w:val="00E02D02"/>
    <w:rsid w:val="00E2578E"/>
    <w:rsid w:val="00ED58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F13"/>
  <w15:chartTrackingRefBased/>
  <w15:docId w15:val="{0402E173-D60B-4386-A80B-B74D45FE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E68"/>
    <w:pPr>
      <w:spacing w:after="120" w:line="240" w:lineRule="auto"/>
      <w:jc w:val="both"/>
    </w:pPr>
    <w:rPr>
      <w:rFonts w:ascii="Times New Roman" w:eastAsiaTheme="minorEastAsia" w:hAnsi="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s,Sémaphores Puces,Titre 1 Car1,armelle Car,Paragraphe de liste num,Paragraphe de liste 1,3,POCG Table Text,Issue Action POC,List Paragraph1,Dot pt,F5 List Paragraph,List Paragraph Char Char Char,Indicator Text,Numbered Para 1,R1"/>
    <w:basedOn w:val="Normal"/>
    <w:link w:val="ParagraphedelisteCar"/>
    <w:uiPriority w:val="34"/>
    <w:qFormat/>
    <w:rsid w:val="00091E68"/>
    <w:pPr>
      <w:ind w:left="720"/>
      <w:contextualSpacing/>
    </w:pPr>
  </w:style>
  <w:style w:type="character" w:customStyle="1" w:styleId="ParagraphedelisteCar">
    <w:name w:val="Paragraphe de liste Car"/>
    <w:aliases w:val="Puces Car,Sémaphores Puces Car,Titre 1 Car1 Car,armelle Car Car,Paragraphe de liste num Car,Paragraphe de liste 1 Car,3 Car,POCG Table Text Car,Issue Action POC Car,List Paragraph1 Car,Dot pt Car,F5 List Paragraph Car,R1 Car"/>
    <w:link w:val="Paragraphedeliste"/>
    <w:uiPriority w:val="34"/>
    <w:qFormat/>
    <w:locked/>
    <w:rsid w:val="00091E68"/>
    <w:rPr>
      <w:rFonts w:ascii="Times New Roman" w:eastAsiaTheme="minorEastAsia" w:hAnsi="Times New Roman"/>
      <w:sz w:val="24"/>
      <w:szCs w:val="20"/>
    </w:rPr>
  </w:style>
  <w:style w:type="paragraph" w:styleId="En-tte">
    <w:name w:val="header"/>
    <w:basedOn w:val="Normal"/>
    <w:link w:val="En-tteCar"/>
    <w:uiPriority w:val="99"/>
    <w:unhideWhenUsed/>
    <w:rsid w:val="00E02D02"/>
    <w:pPr>
      <w:tabs>
        <w:tab w:val="center" w:pos="4536"/>
        <w:tab w:val="right" w:pos="9072"/>
      </w:tabs>
      <w:spacing w:after="0"/>
    </w:pPr>
  </w:style>
  <w:style w:type="character" w:customStyle="1" w:styleId="En-tteCar">
    <w:name w:val="En-tête Car"/>
    <w:basedOn w:val="Policepardfaut"/>
    <w:link w:val="En-tte"/>
    <w:uiPriority w:val="99"/>
    <w:rsid w:val="00E02D02"/>
    <w:rPr>
      <w:rFonts w:ascii="Times New Roman" w:eastAsiaTheme="minorEastAsia" w:hAnsi="Times New Roman"/>
      <w:sz w:val="24"/>
      <w:szCs w:val="20"/>
    </w:rPr>
  </w:style>
  <w:style w:type="paragraph" w:styleId="Pieddepage">
    <w:name w:val="footer"/>
    <w:basedOn w:val="Normal"/>
    <w:link w:val="PieddepageCar"/>
    <w:uiPriority w:val="99"/>
    <w:unhideWhenUsed/>
    <w:rsid w:val="00E02D02"/>
    <w:pPr>
      <w:tabs>
        <w:tab w:val="center" w:pos="4536"/>
        <w:tab w:val="right" w:pos="9072"/>
      </w:tabs>
      <w:spacing w:after="0"/>
    </w:pPr>
  </w:style>
  <w:style w:type="character" w:customStyle="1" w:styleId="PieddepageCar">
    <w:name w:val="Pied de page Car"/>
    <w:basedOn w:val="Policepardfaut"/>
    <w:link w:val="Pieddepage"/>
    <w:uiPriority w:val="99"/>
    <w:rsid w:val="00E02D02"/>
    <w:rPr>
      <w:rFonts w:ascii="Times New Roman" w:eastAsiaTheme="minorEastAsia" w:hAnsi="Times New Roman"/>
      <w:sz w:val="24"/>
      <w:szCs w:val="20"/>
    </w:rPr>
  </w:style>
  <w:style w:type="paragraph" w:styleId="NormalWeb">
    <w:name w:val="Normal (Web)"/>
    <w:basedOn w:val="Normal"/>
    <w:unhideWhenUsed/>
    <w:rsid w:val="008462AF"/>
    <w:pPr>
      <w:spacing w:before="100" w:beforeAutospacing="1" w:after="100" w:afterAutospacing="1"/>
      <w:jc w:val="left"/>
    </w:pPr>
    <w:rPr>
      <w:rFonts w:eastAsia="Calibri" w:cs="Times New Roman"/>
      <w:szCs w:val="24"/>
      <w:lang w:eastAsia="fr-FR"/>
    </w:rPr>
  </w:style>
  <w:style w:type="character" w:customStyle="1" w:styleId="family-name">
    <w:name w:val="family-name"/>
    <w:basedOn w:val="Policepardfaut"/>
    <w:rsid w:val="008462AF"/>
  </w:style>
  <w:style w:type="character" w:styleId="lev">
    <w:name w:val="Strong"/>
    <w:basedOn w:val="Policepardfaut"/>
    <w:uiPriority w:val="22"/>
    <w:qFormat/>
    <w:rsid w:val="008462AF"/>
    <w:rPr>
      <w:b/>
      <w:bCs/>
    </w:rPr>
  </w:style>
  <w:style w:type="paragraph" w:customStyle="1" w:styleId="Default">
    <w:name w:val="Default"/>
    <w:rsid w:val="008462AF"/>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8462AF"/>
    <w:rPr>
      <w:color w:val="0563C1" w:themeColor="hyperlink"/>
      <w:u w:val="single"/>
    </w:rPr>
  </w:style>
  <w:style w:type="character" w:styleId="Mentionnonrsolue">
    <w:name w:val="Unresolved Mention"/>
    <w:basedOn w:val="Policepardfaut"/>
    <w:uiPriority w:val="99"/>
    <w:semiHidden/>
    <w:unhideWhenUsed/>
    <w:rsid w:val="008462AF"/>
    <w:rPr>
      <w:color w:val="605E5C"/>
      <w:shd w:val="clear" w:color="auto" w:fill="E1DFDD"/>
    </w:rPr>
  </w:style>
  <w:style w:type="table" w:styleId="Grilledutableau">
    <w:name w:val="Table Grid"/>
    <w:basedOn w:val="TableauNormal"/>
    <w:uiPriority w:val="39"/>
    <w:rsid w:val="007906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00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SC3DOpkYWTp5Z0j3ctCIlTKvPsRvR3hgzE_8IhqnACCOGWg/viewform?vc=0&amp;c=0&amp;w=1&amp;flr=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e.wattinne@normandie.fr" TargetMode="External"/><Relationship Id="rId5" Type="http://schemas.openxmlformats.org/officeDocument/2006/relationships/footnotes" Target="footnotes.xml"/><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7</Pages>
  <Words>3063</Words>
  <Characters>16847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TIRILLY Emmanuelle</cp:lastModifiedBy>
  <cp:revision>7</cp:revision>
  <dcterms:created xsi:type="dcterms:W3CDTF">2023-06-22T14:50:00Z</dcterms:created>
  <dcterms:modified xsi:type="dcterms:W3CDTF">2023-06-26T09:32:00Z</dcterms:modified>
</cp:coreProperties>
</file>