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815"/>
        <w:gridCol w:w="5525"/>
      </w:tblGrid>
      <w:tr w:rsidR="001C1407" w14:paraId="5F4DA9B6" w14:textId="77777777" w:rsidTr="003BB61D">
        <w:trPr>
          <w:trHeight w:val="2166"/>
        </w:trPr>
        <w:tc>
          <w:tcPr>
            <w:tcW w:w="1980" w:type="dxa"/>
          </w:tcPr>
          <w:p w14:paraId="52A12943" w14:textId="77777777" w:rsidR="001C1407" w:rsidRDefault="001C1407" w:rsidP="001C1407">
            <w:pPr>
              <w:jc w:val="center"/>
            </w:pPr>
            <w:r>
              <w:t xml:space="preserve">                                                   </w:t>
            </w:r>
          </w:p>
          <w:p w14:paraId="4E469623" w14:textId="77777777" w:rsidR="001C1407" w:rsidRDefault="001C1407" w:rsidP="001C1407">
            <w:pPr>
              <w:jc w:val="center"/>
            </w:pPr>
          </w:p>
          <w:p w14:paraId="1CB953E6" w14:textId="77777777" w:rsidR="001C1407" w:rsidRDefault="001C1407" w:rsidP="001C1407">
            <w:pPr>
              <w:jc w:val="center"/>
            </w:pPr>
          </w:p>
          <w:p w14:paraId="15157A7C" w14:textId="29EDC823" w:rsidR="001C1407" w:rsidRDefault="009F0B62" w:rsidP="001C1407">
            <w:pPr>
              <w:jc w:val="center"/>
            </w:pPr>
            <w:r>
              <w:rPr>
                <w:b/>
                <w:bCs/>
                <w:noProof/>
                <w:color w:val="4472C4" w:themeColor="accent1"/>
                <w:sz w:val="24"/>
                <w:szCs w:val="24"/>
              </w:rPr>
              <w:drawing>
                <wp:anchor distT="0" distB="0" distL="114300" distR="114300" simplePos="0" relativeHeight="251659264" behindDoc="1" locked="0" layoutInCell="1" allowOverlap="1" wp14:anchorId="2223AF2C" wp14:editId="63078981">
                  <wp:simplePos x="0" y="0"/>
                  <wp:positionH relativeFrom="column">
                    <wp:posOffset>0</wp:posOffset>
                  </wp:positionH>
                  <wp:positionV relativeFrom="paragraph">
                    <wp:posOffset>161290</wp:posOffset>
                  </wp:positionV>
                  <wp:extent cx="1091231" cy="1022350"/>
                  <wp:effectExtent l="0" t="0" r="0" b="6350"/>
                  <wp:wrapTight wrapText="bothSides">
                    <wp:wrapPolygon edited="0">
                      <wp:start x="0" y="0"/>
                      <wp:lineTo x="0" y="21332"/>
                      <wp:lineTo x="21122" y="21332"/>
                      <wp:lineTo x="2112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anchor>
              </w:drawing>
            </w:r>
          </w:p>
        </w:tc>
        <w:tc>
          <w:tcPr>
            <w:tcW w:w="7340" w:type="dxa"/>
            <w:gridSpan w:val="2"/>
          </w:tcPr>
          <w:p w14:paraId="5C7443AF" w14:textId="77777777" w:rsidR="001C1407" w:rsidRDefault="001C1407" w:rsidP="001C1407">
            <w:pPr>
              <w:rPr>
                <w:b/>
                <w:bCs/>
                <w:color w:val="2F5496" w:themeColor="accent1" w:themeShade="BF"/>
              </w:rPr>
            </w:pPr>
            <w:r>
              <w:rPr>
                <w:b/>
                <w:bCs/>
                <w:color w:val="2F5496" w:themeColor="accent1" w:themeShade="BF"/>
              </w:rPr>
              <w:t xml:space="preserve">                            </w:t>
            </w:r>
          </w:p>
          <w:p w14:paraId="306164DA" w14:textId="77777777" w:rsidR="001C1407" w:rsidRDefault="001C1407" w:rsidP="001C1407">
            <w:pPr>
              <w:rPr>
                <w:b/>
                <w:bCs/>
                <w:color w:val="2F5496" w:themeColor="accent1" w:themeShade="BF"/>
              </w:rPr>
            </w:pPr>
          </w:p>
          <w:p w14:paraId="394B1AD8" w14:textId="77777777" w:rsidR="001C1407" w:rsidRDefault="001C1407" w:rsidP="001C1407">
            <w:pPr>
              <w:rPr>
                <w:b/>
                <w:bCs/>
                <w:color w:val="2F5496" w:themeColor="accent1" w:themeShade="BF"/>
              </w:rPr>
            </w:pPr>
          </w:p>
          <w:p w14:paraId="3F73DB32" w14:textId="69A50BD2" w:rsidR="001C1407" w:rsidRPr="001C1407" w:rsidRDefault="001C1407" w:rsidP="00457424">
            <w:pPr>
              <w:jc w:val="center"/>
              <w:rPr>
                <w:b/>
                <w:bCs/>
                <w:color w:val="2F5496" w:themeColor="accent1" w:themeShade="BF"/>
                <w:sz w:val="24"/>
                <w:szCs w:val="24"/>
              </w:rPr>
            </w:pPr>
            <w:r w:rsidRPr="001C1407">
              <w:rPr>
                <w:b/>
                <w:bCs/>
                <w:color w:val="2F5496" w:themeColor="accent1" w:themeShade="BF"/>
                <w:sz w:val="24"/>
                <w:szCs w:val="24"/>
              </w:rPr>
              <w:t>Normandie Sup’</w:t>
            </w:r>
          </w:p>
          <w:p w14:paraId="0B6FE916" w14:textId="1AE638A3" w:rsidR="001C1407" w:rsidRPr="003044CB" w:rsidRDefault="001C1407" w:rsidP="003044CB">
            <w:pPr>
              <w:spacing w:line="276" w:lineRule="auto"/>
              <w:jc w:val="center"/>
              <w:rPr>
                <w:b/>
                <w:bCs/>
                <w:highlight w:val="yellow"/>
              </w:rPr>
            </w:pPr>
            <w:r w:rsidRPr="003044CB">
              <w:rPr>
                <w:b/>
                <w:bCs/>
                <w:color w:val="2F5496" w:themeColor="accent1" w:themeShade="BF"/>
                <w:sz w:val="24"/>
                <w:szCs w:val="24"/>
              </w:rPr>
              <w:t>Dossier de candidature « </w:t>
            </w:r>
            <w:r w:rsidR="003044CB" w:rsidRPr="003044CB">
              <w:rPr>
                <w:b/>
                <w:bCs/>
                <w:color w:val="2F5496" w:themeColor="accent1" w:themeShade="BF"/>
                <w:sz w:val="24"/>
                <w:szCs w:val="24"/>
              </w:rPr>
              <w:t>3NC (Normandie Nucléaire,</w:t>
            </w:r>
            <w:r w:rsidR="003044CB">
              <w:rPr>
                <w:b/>
                <w:bCs/>
                <w:color w:val="2F5496" w:themeColor="accent1" w:themeShade="BF"/>
                <w:sz w:val="24"/>
                <w:szCs w:val="24"/>
              </w:rPr>
              <w:t xml:space="preserve"> </w:t>
            </w:r>
            <w:r w:rsidR="003044CB" w:rsidRPr="003044CB">
              <w:rPr>
                <w:b/>
                <w:bCs/>
                <w:color w:val="2F5496" w:themeColor="accent1" w:themeShade="BF"/>
                <w:sz w:val="24"/>
                <w:szCs w:val="24"/>
              </w:rPr>
              <w:t xml:space="preserve">Nouvelles Compétences) </w:t>
            </w:r>
            <w:r w:rsidR="005512EF" w:rsidRPr="003044CB">
              <w:rPr>
                <w:b/>
                <w:bCs/>
                <w:color w:val="2F5496" w:themeColor="accent1" w:themeShade="BF"/>
                <w:sz w:val="24"/>
                <w:szCs w:val="24"/>
              </w:rPr>
              <w:t>– Cu</w:t>
            </w:r>
            <w:r w:rsidR="005512EF">
              <w:rPr>
                <w:b/>
                <w:bCs/>
                <w:color w:val="2F5496" w:themeColor="accent1" w:themeShade="BF"/>
                <w:sz w:val="24"/>
                <w:szCs w:val="24"/>
              </w:rPr>
              <w:t>lture scientifique, technique et industrielle (CSTI)</w:t>
            </w:r>
            <w:r w:rsidR="00F01CEE">
              <w:rPr>
                <w:b/>
                <w:bCs/>
                <w:color w:val="2F5496" w:themeColor="accent1" w:themeShade="BF"/>
                <w:sz w:val="24"/>
                <w:szCs w:val="24"/>
              </w:rPr>
              <w:t xml:space="preserve"> </w:t>
            </w:r>
            <w:r w:rsidRPr="001C1407">
              <w:rPr>
                <w:b/>
                <w:bCs/>
                <w:color w:val="2F5496" w:themeColor="accent1" w:themeShade="BF"/>
                <w:sz w:val="24"/>
                <w:szCs w:val="24"/>
              </w:rPr>
              <w:t>»</w:t>
            </w:r>
          </w:p>
        </w:tc>
      </w:tr>
      <w:tr w:rsidR="001C1407" w14:paraId="2EBE4958" w14:textId="77777777" w:rsidTr="003BB61D">
        <w:trPr>
          <w:trHeight w:val="355"/>
        </w:trPr>
        <w:tc>
          <w:tcPr>
            <w:tcW w:w="1980" w:type="dxa"/>
            <w:vMerge w:val="restart"/>
          </w:tcPr>
          <w:p w14:paraId="42C4495C" w14:textId="77777777" w:rsidR="001C1407" w:rsidRDefault="001C1407" w:rsidP="001C1407"/>
        </w:tc>
        <w:tc>
          <w:tcPr>
            <w:tcW w:w="7340" w:type="dxa"/>
            <w:gridSpan w:val="2"/>
          </w:tcPr>
          <w:p w14:paraId="323823B3" w14:textId="26233D79" w:rsidR="001C1407" w:rsidRPr="001C1407" w:rsidRDefault="001C1407" w:rsidP="001C1407">
            <w:pPr>
              <w:rPr>
                <w:b/>
                <w:bCs/>
              </w:rPr>
            </w:pPr>
            <w:r w:rsidRPr="001C1407">
              <w:rPr>
                <w:b/>
                <w:bCs/>
                <w:color w:val="2F5496" w:themeColor="accent1" w:themeShade="BF"/>
              </w:rPr>
              <w:t xml:space="preserve">Thème : enseignement supérieur </w:t>
            </w:r>
          </w:p>
        </w:tc>
      </w:tr>
      <w:tr w:rsidR="001C1407" w14:paraId="06DEC080" w14:textId="77777777" w:rsidTr="003BB61D">
        <w:trPr>
          <w:trHeight w:val="1423"/>
        </w:trPr>
        <w:tc>
          <w:tcPr>
            <w:tcW w:w="1980" w:type="dxa"/>
            <w:vMerge/>
          </w:tcPr>
          <w:p w14:paraId="41749837" w14:textId="77777777" w:rsidR="001C1407" w:rsidRDefault="001C1407" w:rsidP="001C1407"/>
        </w:tc>
        <w:tc>
          <w:tcPr>
            <w:tcW w:w="1815" w:type="dxa"/>
          </w:tcPr>
          <w:p w14:paraId="106CECC4" w14:textId="77777777" w:rsidR="001C1407" w:rsidRPr="001C1407" w:rsidRDefault="001C1407" w:rsidP="001C1407">
            <w:pPr>
              <w:rPr>
                <w:b/>
                <w:bCs/>
                <w:color w:val="2F5496" w:themeColor="accent1" w:themeShade="BF"/>
              </w:rPr>
            </w:pPr>
            <w:r w:rsidRPr="001C1407">
              <w:rPr>
                <w:b/>
                <w:bCs/>
                <w:color w:val="2F5496" w:themeColor="accent1" w:themeShade="BF"/>
              </w:rPr>
              <w:t xml:space="preserve">Objectif </w:t>
            </w:r>
          </w:p>
          <w:p w14:paraId="2E82C642" w14:textId="34C0628A" w:rsidR="001C1407" w:rsidRDefault="001C1407" w:rsidP="001C1407">
            <w:pPr>
              <w:rPr>
                <w:b/>
                <w:bCs/>
                <w:color w:val="2F5496" w:themeColor="accent1" w:themeShade="BF"/>
              </w:rPr>
            </w:pPr>
            <w:r w:rsidRPr="001C1407">
              <w:rPr>
                <w:b/>
                <w:bCs/>
                <w:color w:val="2F5496" w:themeColor="accent1" w:themeShade="BF"/>
              </w:rPr>
              <w:t>Stratégique</w:t>
            </w:r>
          </w:p>
          <w:p w14:paraId="539105DF" w14:textId="77777777" w:rsidR="001C1407" w:rsidRPr="001C1407" w:rsidRDefault="001C1407" w:rsidP="001C1407">
            <w:pPr>
              <w:rPr>
                <w:b/>
                <w:bCs/>
                <w:color w:val="2F5496" w:themeColor="accent1" w:themeShade="BF"/>
              </w:rPr>
            </w:pPr>
          </w:p>
          <w:p w14:paraId="112E2644" w14:textId="7D9B2F9F" w:rsidR="001C1407" w:rsidRDefault="001C1407" w:rsidP="001C1407">
            <w:pPr>
              <w:rPr>
                <w:b/>
                <w:bCs/>
                <w:color w:val="2F5496" w:themeColor="accent1" w:themeShade="BF"/>
              </w:rPr>
            </w:pPr>
            <w:r w:rsidRPr="001C1407">
              <w:rPr>
                <w:b/>
                <w:bCs/>
                <w:color w:val="2F5496" w:themeColor="accent1" w:themeShade="BF"/>
              </w:rPr>
              <w:t xml:space="preserve">Mission </w:t>
            </w:r>
          </w:p>
          <w:p w14:paraId="457EF161" w14:textId="77777777" w:rsidR="001C1407" w:rsidRPr="001C1407" w:rsidRDefault="001C1407" w:rsidP="001C1407">
            <w:pPr>
              <w:rPr>
                <w:b/>
                <w:bCs/>
                <w:color w:val="2F5496" w:themeColor="accent1" w:themeShade="BF"/>
              </w:rPr>
            </w:pPr>
          </w:p>
          <w:p w14:paraId="52ABB618" w14:textId="31FEF194" w:rsidR="001C1407" w:rsidRDefault="001C1407" w:rsidP="001C1407">
            <w:pPr>
              <w:rPr>
                <w:b/>
                <w:bCs/>
                <w:color w:val="2F5496" w:themeColor="accent1" w:themeShade="BF"/>
              </w:rPr>
            </w:pPr>
            <w:r w:rsidRPr="001C1407">
              <w:rPr>
                <w:b/>
                <w:bCs/>
                <w:color w:val="2F5496" w:themeColor="accent1" w:themeShade="BF"/>
              </w:rPr>
              <w:t>Territoire</w:t>
            </w:r>
          </w:p>
          <w:p w14:paraId="1C867E5A" w14:textId="77777777" w:rsidR="001C1407" w:rsidRPr="001C1407" w:rsidRDefault="001C1407" w:rsidP="001C1407">
            <w:pPr>
              <w:rPr>
                <w:b/>
                <w:bCs/>
                <w:color w:val="2F5496" w:themeColor="accent1" w:themeShade="BF"/>
              </w:rPr>
            </w:pPr>
          </w:p>
          <w:p w14:paraId="31003B71" w14:textId="6B9DD4E5" w:rsidR="001C1407" w:rsidRDefault="001C1407" w:rsidP="001C1407">
            <w:r w:rsidRPr="001C1407">
              <w:rPr>
                <w:b/>
                <w:bCs/>
                <w:color w:val="2F5496" w:themeColor="accent1" w:themeShade="BF"/>
              </w:rPr>
              <w:t>Type d’aide</w:t>
            </w:r>
            <w:r w:rsidRPr="001C1407">
              <w:rPr>
                <w:color w:val="2F5496" w:themeColor="accent1" w:themeShade="BF"/>
              </w:rPr>
              <w:t xml:space="preserve"> </w:t>
            </w:r>
          </w:p>
        </w:tc>
        <w:tc>
          <w:tcPr>
            <w:tcW w:w="5525" w:type="dxa"/>
          </w:tcPr>
          <w:p w14:paraId="448ACCFD" w14:textId="3C4246F9" w:rsidR="001C1407" w:rsidRDefault="001C1407" w:rsidP="001C1407">
            <w:r w:rsidRPr="001C1407">
              <w:t xml:space="preserve">Pour </w:t>
            </w:r>
            <w:r>
              <w:t xml:space="preserve">permettre à chacun de bâtir son avenir, réussir sa formation et son insertion professionnelle </w:t>
            </w:r>
          </w:p>
          <w:p w14:paraId="55A9996B" w14:textId="77777777" w:rsidR="00116089" w:rsidRDefault="00116089" w:rsidP="001C1407"/>
          <w:p w14:paraId="5FA61124" w14:textId="666F8B57" w:rsidR="001C1407" w:rsidRDefault="001C1407" w:rsidP="001C1407">
            <w:r>
              <w:t xml:space="preserve">Renforcer l’enseignement supérieur </w:t>
            </w:r>
          </w:p>
          <w:p w14:paraId="604170E7" w14:textId="77777777" w:rsidR="00116089" w:rsidRDefault="00116089" w:rsidP="001C1407"/>
          <w:p w14:paraId="7EFCD747" w14:textId="77777777" w:rsidR="001C1407" w:rsidRDefault="001C1407" w:rsidP="001C1407">
            <w:r>
              <w:t xml:space="preserve">Normandie </w:t>
            </w:r>
          </w:p>
          <w:p w14:paraId="3AD3EA0F" w14:textId="77777777" w:rsidR="00116089" w:rsidRDefault="00116089" w:rsidP="001C1407"/>
          <w:p w14:paraId="70F52023" w14:textId="31B63D86" w:rsidR="00116089" w:rsidRPr="001C1407" w:rsidRDefault="00116089" w:rsidP="001C1407">
            <w:r>
              <w:t>Subvention</w:t>
            </w:r>
          </w:p>
        </w:tc>
      </w:tr>
    </w:tbl>
    <w:p w14:paraId="53FD4C0B" w14:textId="77777777" w:rsidR="001C1407" w:rsidRDefault="001C1407"/>
    <w:p w14:paraId="433AF474" w14:textId="088F7C4F" w:rsidR="00377834" w:rsidRPr="006707C2" w:rsidRDefault="003044CB" w:rsidP="003044CB">
      <w:pPr>
        <w:jc w:val="both"/>
      </w:pPr>
      <w:r w:rsidRPr="006707C2">
        <w:t>Le dispositif Normandie Sup’ 3NC (Normandie Nucléaire, Nouvelles Compétences) – CSTI vise à mobiliser sur le territoire normand les acteurs de la diffusion de la culture scientifique, technique et industrielle (CSTI), afin de contribuer à la mise en œuvre de l’axe 1 « Passion pour la science et relation au monde » du projet pluriannuel « 3NC - Normandie Nucléaire, Nouvelles Compétences ».</w:t>
      </w:r>
    </w:p>
    <w:p w14:paraId="25468A1B" w14:textId="77777777" w:rsidR="006047CD" w:rsidRDefault="004440BA" w:rsidP="004440BA">
      <w:pPr>
        <w:jc w:val="both"/>
        <w:rPr>
          <w:b/>
          <w:bCs/>
        </w:rPr>
      </w:pPr>
      <w:r w:rsidRPr="001B4AAF">
        <w:rPr>
          <w:b/>
          <w:bCs/>
        </w:rPr>
        <w:t xml:space="preserve">Chaque demande sera instruite par les services de la Région au regard de l’Accord de Partenariat Stratégique et des ambitions du SRESRI. </w:t>
      </w:r>
    </w:p>
    <w:p w14:paraId="32D6AE98" w14:textId="1E2CE40F" w:rsidR="004440BA" w:rsidRPr="00133E9C" w:rsidRDefault="004440BA" w:rsidP="004440BA">
      <w:pPr>
        <w:jc w:val="both"/>
        <w:rPr>
          <w:b/>
          <w:bCs/>
        </w:rPr>
      </w:pPr>
      <w:r w:rsidRPr="00133E9C">
        <w:rPr>
          <w:b/>
          <w:bCs/>
        </w:rPr>
        <w:t>Chaque action devra impérativement comprendre l’ensemble des éléments suivants :</w:t>
      </w:r>
    </w:p>
    <w:p w14:paraId="70F4D974" w14:textId="36517238" w:rsidR="004440BA" w:rsidRPr="00133E9C" w:rsidRDefault="004440BA" w:rsidP="004440BA">
      <w:pPr>
        <w:pStyle w:val="Paragraphedeliste"/>
        <w:numPr>
          <w:ilvl w:val="0"/>
          <w:numId w:val="11"/>
        </w:numPr>
        <w:jc w:val="both"/>
        <w:rPr>
          <w:b/>
          <w:bCs/>
        </w:rPr>
      </w:pPr>
      <w:r w:rsidRPr="00133E9C">
        <w:rPr>
          <w:b/>
          <w:bCs/>
        </w:rPr>
        <w:t>Description</w:t>
      </w:r>
      <w:r w:rsidR="006047CD" w:rsidRPr="00133E9C">
        <w:rPr>
          <w:b/>
          <w:bCs/>
        </w:rPr>
        <w:t xml:space="preserve"> détaillée</w:t>
      </w:r>
    </w:p>
    <w:p w14:paraId="5D868BEA" w14:textId="05E86E98" w:rsidR="00133E9C" w:rsidRPr="00133E9C" w:rsidRDefault="004440BA" w:rsidP="00133E9C">
      <w:pPr>
        <w:pStyle w:val="Paragraphedeliste"/>
        <w:numPr>
          <w:ilvl w:val="0"/>
          <w:numId w:val="11"/>
        </w:numPr>
        <w:jc w:val="both"/>
        <w:rPr>
          <w:b/>
          <w:bCs/>
        </w:rPr>
      </w:pPr>
      <w:r w:rsidRPr="00133E9C">
        <w:rPr>
          <w:b/>
          <w:bCs/>
        </w:rPr>
        <w:t>Calendrier envisagé</w:t>
      </w:r>
    </w:p>
    <w:p w14:paraId="31E5ED33" w14:textId="1D59E2A7" w:rsidR="004440BA" w:rsidRPr="00133E9C" w:rsidRDefault="004440BA" w:rsidP="006047CD">
      <w:pPr>
        <w:pStyle w:val="Paragraphedeliste"/>
        <w:numPr>
          <w:ilvl w:val="0"/>
          <w:numId w:val="11"/>
        </w:numPr>
        <w:jc w:val="both"/>
        <w:rPr>
          <w:b/>
          <w:bCs/>
        </w:rPr>
      </w:pPr>
      <w:r w:rsidRPr="00133E9C">
        <w:rPr>
          <w:b/>
          <w:bCs/>
        </w:rPr>
        <w:t>Public visé</w:t>
      </w:r>
    </w:p>
    <w:p w14:paraId="5CC98A67" w14:textId="1C58D472" w:rsidR="004440BA" w:rsidRPr="00133E9C" w:rsidRDefault="004440BA" w:rsidP="004440BA">
      <w:pPr>
        <w:pStyle w:val="Paragraphedeliste"/>
        <w:numPr>
          <w:ilvl w:val="0"/>
          <w:numId w:val="11"/>
        </w:numPr>
        <w:jc w:val="both"/>
        <w:rPr>
          <w:b/>
          <w:bCs/>
        </w:rPr>
      </w:pPr>
      <w:r w:rsidRPr="00133E9C">
        <w:rPr>
          <w:b/>
          <w:bCs/>
        </w:rPr>
        <w:t xml:space="preserve">Indicateurs et résultats attendus </w:t>
      </w:r>
    </w:p>
    <w:p w14:paraId="3ACF7932" w14:textId="2455AA8C" w:rsidR="004440BA" w:rsidRDefault="00624EBA" w:rsidP="004440BA">
      <w:pPr>
        <w:jc w:val="both"/>
        <w:rPr>
          <w:b/>
          <w:bCs/>
        </w:rPr>
      </w:pPr>
      <w:r>
        <w:rPr>
          <w:b/>
          <w:bCs/>
        </w:rPr>
        <w:t>U</w:t>
      </w:r>
      <w:r w:rsidR="004440BA" w:rsidRPr="00133E9C">
        <w:rPr>
          <w:b/>
          <w:bCs/>
        </w:rPr>
        <w:t>ne attention particulière sera portée au caractère récurrent ou non des actions proposées</w:t>
      </w:r>
      <w:r w:rsidR="0020322C">
        <w:rPr>
          <w:b/>
          <w:bCs/>
        </w:rPr>
        <w:t>,</w:t>
      </w:r>
      <w:r>
        <w:rPr>
          <w:b/>
          <w:bCs/>
        </w:rPr>
        <w:t xml:space="preserve"> </w:t>
      </w:r>
      <w:r w:rsidR="00133E9C" w:rsidRPr="00133E9C">
        <w:rPr>
          <w:b/>
          <w:bCs/>
        </w:rPr>
        <w:t>et de leur pérennisation à court terme</w:t>
      </w:r>
      <w:r w:rsidR="004440BA" w:rsidRPr="00133E9C">
        <w:rPr>
          <w:b/>
          <w:bCs/>
        </w:rPr>
        <w:t>.</w:t>
      </w:r>
    </w:p>
    <w:p w14:paraId="1CAF1B71" w14:textId="7D96E159" w:rsidR="00214DAF" w:rsidRPr="00377834" w:rsidRDefault="00214DAF" w:rsidP="00214DAF">
      <w:pPr>
        <w:tabs>
          <w:tab w:val="left" w:pos="2329"/>
        </w:tabs>
        <w:jc w:val="both"/>
      </w:pPr>
      <w:r w:rsidRPr="00377834">
        <w:t xml:space="preserve">A l’instruction des projets, une attention particulière sera </w:t>
      </w:r>
      <w:r>
        <w:t xml:space="preserve">également </w:t>
      </w:r>
      <w:r w:rsidRPr="00377834">
        <w:t>portée sur :</w:t>
      </w:r>
    </w:p>
    <w:p w14:paraId="04BC76ED" w14:textId="77777777" w:rsidR="00214DAF" w:rsidRPr="00377834" w:rsidRDefault="00214DAF" w:rsidP="00214DAF">
      <w:pPr>
        <w:pStyle w:val="Paragraphedeliste"/>
        <w:numPr>
          <w:ilvl w:val="0"/>
          <w:numId w:val="14"/>
        </w:numPr>
        <w:tabs>
          <w:tab w:val="left" w:pos="2329"/>
        </w:tabs>
        <w:spacing w:after="0" w:line="276" w:lineRule="auto"/>
        <w:jc w:val="both"/>
      </w:pPr>
      <w:r w:rsidRPr="00377834">
        <w:t>La réponse apportée à l’enjeu de 3NC qui est d’attirer les jeunes dans les formations et les métiers de la filière nucléaire</w:t>
      </w:r>
    </w:p>
    <w:p w14:paraId="4D2B1067" w14:textId="77777777" w:rsidR="00214DAF" w:rsidRPr="00377834" w:rsidRDefault="00214DAF" w:rsidP="00214DAF">
      <w:pPr>
        <w:pStyle w:val="Paragraphedeliste"/>
        <w:numPr>
          <w:ilvl w:val="0"/>
          <w:numId w:val="14"/>
        </w:numPr>
        <w:tabs>
          <w:tab w:val="left" w:pos="2329"/>
        </w:tabs>
        <w:spacing w:after="0" w:line="276" w:lineRule="auto"/>
        <w:jc w:val="both"/>
      </w:pPr>
      <w:r w:rsidRPr="00377834">
        <w:t>La cohérence entre le public cible annoncé et les livrables identifiés</w:t>
      </w:r>
    </w:p>
    <w:p w14:paraId="08212300" w14:textId="77777777" w:rsidR="00214DAF" w:rsidRPr="00377834" w:rsidRDefault="00214DAF" w:rsidP="00214DAF">
      <w:pPr>
        <w:pStyle w:val="Paragraphedeliste"/>
        <w:numPr>
          <w:ilvl w:val="0"/>
          <w:numId w:val="14"/>
        </w:numPr>
        <w:tabs>
          <w:tab w:val="left" w:pos="2329"/>
        </w:tabs>
        <w:spacing w:after="0" w:line="276" w:lineRule="auto"/>
        <w:jc w:val="both"/>
      </w:pPr>
      <w:r w:rsidRPr="00377834">
        <w:t>La capacité de massification des actions proposées et la possibilité de dupliquer celles-ci à d’autres filières industrielles</w:t>
      </w:r>
    </w:p>
    <w:p w14:paraId="7A4879D5" w14:textId="77777777" w:rsidR="00214DAF" w:rsidRPr="00377834" w:rsidRDefault="00214DAF" w:rsidP="00214DAF">
      <w:pPr>
        <w:pStyle w:val="Paragraphedeliste"/>
        <w:numPr>
          <w:ilvl w:val="0"/>
          <w:numId w:val="14"/>
        </w:numPr>
        <w:tabs>
          <w:tab w:val="left" w:pos="2329"/>
        </w:tabs>
        <w:spacing w:after="0" w:line="276" w:lineRule="auto"/>
        <w:jc w:val="both"/>
      </w:pPr>
      <w:r w:rsidRPr="00377834">
        <w:t>La construction ou la mise en œuvre des actions en lien avec les acteurs normands du territoire, qu’ils soient issus du monde ESR, de la CSTI, ou du monde socio-économique pour ce qui est des partenariats publics/privés</w:t>
      </w:r>
    </w:p>
    <w:p w14:paraId="420A3564" w14:textId="77777777" w:rsidR="00214DAF" w:rsidRPr="00133E9C" w:rsidRDefault="00214DAF" w:rsidP="004440BA">
      <w:pPr>
        <w:jc w:val="both"/>
        <w:rPr>
          <w:b/>
          <w:bCs/>
        </w:rPr>
      </w:pPr>
    </w:p>
    <w:p w14:paraId="3955542D" w14:textId="77777777" w:rsidR="00214DAF" w:rsidRDefault="00214DAF" w:rsidP="00652374">
      <w:pPr>
        <w:jc w:val="both"/>
      </w:pPr>
      <w:bookmarkStart w:id="0" w:name="_Hlk149047546"/>
    </w:p>
    <w:p w14:paraId="12C1552E" w14:textId="171B894C" w:rsidR="00652374" w:rsidRPr="006E6D0B" w:rsidRDefault="00652374" w:rsidP="00652374">
      <w:pPr>
        <w:jc w:val="both"/>
      </w:pPr>
      <w:r w:rsidRPr="006E6D0B">
        <w:t xml:space="preserve">Avant de compléter le présent dossier, veuillez prendre connaissance du </w:t>
      </w:r>
      <w:bookmarkStart w:id="1" w:name="_Hlk149047503"/>
      <w:r w:rsidRPr="006E6D0B">
        <w:rPr>
          <w:b/>
          <w:u w:val="single"/>
        </w:rPr>
        <w:t>règlement</w:t>
      </w:r>
      <w:r w:rsidRPr="008C4BD0">
        <w:rPr>
          <w:b/>
        </w:rPr>
        <w:t xml:space="preserve"> </w:t>
      </w:r>
      <w:bookmarkEnd w:id="1"/>
      <w:r w:rsidR="008C4BD0" w:rsidRPr="008C4BD0">
        <w:rPr>
          <w:b/>
        </w:rPr>
        <w:t xml:space="preserve"> </w:t>
      </w:r>
      <w:r w:rsidRPr="006E6D0B">
        <w:t xml:space="preserve">de l’appel à manifestation d’intérêt : </w:t>
      </w:r>
      <w:hyperlink r:id="rId10" w:history="1">
        <w:r w:rsidRPr="006E6D0B">
          <w:rPr>
            <w:rStyle w:val="Lienhypertexte"/>
          </w:rPr>
          <w:t>https://www.normandie.fr/normandie-sup</w:t>
        </w:r>
      </w:hyperlink>
      <w:r w:rsidRPr="006E6D0B">
        <w:t xml:space="preserve"> </w:t>
      </w:r>
    </w:p>
    <w:bookmarkEnd w:id="0"/>
    <w:p w14:paraId="6F2A9D7A" w14:textId="77777777" w:rsidR="004440BA" w:rsidRPr="00322627" w:rsidRDefault="004440BA" w:rsidP="004440BA">
      <w:pPr>
        <w:jc w:val="both"/>
        <w:rPr>
          <w:b/>
          <w:bCs/>
        </w:rPr>
      </w:pPr>
      <w:r w:rsidRPr="00322627">
        <w:rPr>
          <w:b/>
          <w:noProof/>
        </w:rPr>
        <w:lastRenderedPageBreak/>
        <w:drawing>
          <wp:inline distT="0" distB="0" distL="0" distR="0" wp14:anchorId="50E84CBA" wp14:editId="2D33BFAC">
            <wp:extent cx="381000" cy="381000"/>
            <wp:effectExtent l="0" t="0" r="0" b="0"/>
            <wp:docPr id="2" name="Graphique 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inline>
        </w:drawing>
      </w:r>
      <w:r w:rsidRPr="00133E9C">
        <w:rPr>
          <w:b/>
          <w:bCs/>
        </w:rPr>
        <w:t xml:space="preserve">Toutes les informations à compléter dans le présent dossier sont obligatoires. Un dossier non complet ne sera pas étudié. </w:t>
      </w:r>
      <w:r w:rsidRPr="00322627">
        <w:rPr>
          <w:b/>
          <w:bCs/>
        </w:rPr>
        <w:t xml:space="preserve"> </w:t>
      </w:r>
    </w:p>
    <w:p w14:paraId="7AC497FC" w14:textId="77777777" w:rsidR="004440BA" w:rsidRDefault="004440BA"/>
    <w:tbl>
      <w:tblPr>
        <w:tblStyle w:val="Grilledutableau"/>
        <w:tblW w:w="0" w:type="auto"/>
        <w:tblLook w:val="04A0" w:firstRow="1" w:lastRow="0" w:firstColumn="1" w:lastColumn="0" w:noHBand="0" w:noVBand="1"/>
      </w:tblPr>
      <w:tblGrid>
        <w:gridCol w:w="9062"/>
      </w:tblGrid>
      <w:tr w:rsidR="00E92418" w14:paraId="197A6B41" w14:textId="77777777" w:rsidTr="00E92418">
        <w:tc>
          <w:tcPr>
            <w:tcW w:w="9062" w:type="dxa"/>
          </w:tcPr>
          <w:p w14:paraId="6FE5B717" w14:textId="4CFA750E" w:rsidR="006E677B" w:rsidRDefault="00E92418" w:rsidP="00E92418">
            <w:pPr>
              <w:rPr>
                <w:b/>
                <w:bCs/>
                <w:u w:val="single"/>
              </w:rPr>
            </w:pPr>
            <w:r w:rsidRPr="004279B4">
              <w:rPr>
                <w:b/>
                <w:bCs/>
                <w:u w:val="single"/>
              </w:rPr>
              <w:t xml:space="preserve">Actions éligibles : </w:t>
            </w:r>
          </w:p>
          <w:p w14:paraId="3F696E02" w14:textId="77777777" w:rsidR="00CA062B" w:rsidRPr="00CA062B" w:rsidRDefault="00CA062B" w:rsidP="00E92418">
            <w:pPr>
              <w:rPr>
                <w:b/>
                <w:bCs/>
                <w:u w:val="single"/>
              </w:rPr>
            </w:pPr>
          </w:p>
          <w:p w14:paraId="54B9B573" w14:textId="77777777" w:rsidR="00377834" w:rsidRPr="00377834" w:rsidRDefault="00377834" w:rsidP="00377834">
            <w:pPr>
              <w:spacing w:after="200"/>
              <w:jc w:val="both"/>
            </w:pPr>
            <w:r w:rsidRPr="00377834">
              <w:t xml:space="preserve">Les projets et actions présentées devront s’articuler autour de la thématique du nucléaire, du mix énergétique et/ou de l’industrie. Les projets devront présenter un fort caractère innovant et intégrer des indicateurs d’évaluation et d’études d’impact des actions. </w:t>
            </w:r>
          </w:p>
          <w:p w14:paraId="7372E872" w14:textId="77777777" w:rsidR="00377834" w:rsidRPr="00377834" w:rsidRDefault="00377834" w:rsidP="00377834">
            <w:pPr>
              <w:pStyle w:val="Paragraphedeliste"/>
              <w:numPr>
                <w:ilvl w:val="0"/>
                <w:numId w:val="14"/>
              </w:numPr>
              <w:tabs>
                <w:tab w:val="left" w:pos="2329"/>
              </w:tabs>
              <w:spacing w:line="276" w:lineRule="auto"/>
              <w:jc w:val="both"/>
            </w:pPr>
            <w:r w:rsidRPr="00377834">
              <w:t>Projets et actions de médiation scientifique innovants, à fort impact, tournés vers la question du nucléaire, du mix énergétique et/ou de l’industrie</w:t>
            </w:r>
          </w:p>
          <w:p w14:paraId="1A4C5E4B" w14:textId="77777777" w:rsidR="00377834" w:rsidRPr="00377834" w:rsidRDefault="00377834" w:rsidP="00377834">
            <w:pPr>
              <w:pStyle w:val="Paragraphedeliste"/>
              <w:numPr>
                <w:ilvl w:val="0"/>
                <w:numId w:val="14"/>
              </w:numPr>
              <w:tabs>
                <w:tab w:val="left" w:pos="2329"/>
              </w:tabs>
              <w:spacing w:line="276" w:lineRule="auto"/>
              <w:jc w:val="both"/>
            </w:pPr>
            <w:r w:rsidRPr="00377834">
              <w:t>Actions art &amp; sciences, sciences et cinéma</w:t>
            </w:r>
          </w:p>
          <w:p w14:paraId="7ECA26E7" w14:textId="77777777" w:rsidR="00377834" w:rsidRPr="00377834" w:rsidRDefault="00377834" w:rsidP="00377834">
            <w:pPr>
              <w:pStyle w:val="Paragraphedeliste"/>
              <w:numPr>
                <w:ilvl w:val="0"/>
                <w:numId w:val="14"/>
              </w:numPr>
              <w:tabs>
                <w:tab w:val="left" w:pos="2329"/>
              </w:tabs>
              <w:spacing w:line="276" w:lineRule="auto"/>
              <w:jc w:val="both"/>
            </w:pPr>
            <w:r w:rsidRPr="00377834">
              <w:t>Réalisation d’expositions itinérantes</w:t>
            </w:r>
          </w:p>
          <w:p w14:paraId="2C436CF2" w14:textId="77777777" w:rsidR="00377834" w:rsidRPr="00377834" w:rsidRDefault="00377834" w:rsidP="00377834">
            <w:pPr>
              <w:pStyle w:val="Paragraphedeliste"/>
              <w:numPr>
                <w:ilvl w:val="0"/>
                <w:numId w:val="14"/>
              </w:numPr>
              <w:tabs>
                <w:tab w:val="left" w:pos="2329"/>
              </w:tabs>
              <w:spacing w:line="276" w:lineRule="auto"/>
              <w:jc w:val="both"/>
            </w:pPr>
            <w:r w:rsidRPr="00377834">
              <w:t>Actions de communication réseaux sociaux : diffusion massive web, formats à fort impact avec des experts de la communication web/influenceurs</w:t>
            </w:r>
          </w:p>
          <w:p w14:paraId="31B751A9" w14:textId="77777777" w:rsidR="00377834" w:rsidRPr="00377834" w:rsidRDefault="00377834" w:rsidP="00377834">
            <w:pPr>
              <w:pStyle w:val="Paragraphedeliste"/>
              <w:numPr>
                <w:ilvl w:val="0"/>
                <w:numId w:val="14"/>
              </w:numPr>
              <w:tabs>
                <w:tab w:val="left" w:pos="2329"/>
              </w:tabs>
              <w:spacing w:line="276" w:lineRule="auto"/>
              <w:jc w:val="both"/>
            </w:pPr>
            <w:r w:rsidRPr="00377834">
              <w:t>Organisation d’évènements de culture scientifique incluant un aspect sciences participatives, pour permettre aux participants de comprendre et participer à la démarche scientifique et à la gestion de projet</w:t>
            </w:r>
          </w:p>
          <w:p w14:paraId="60C4A0C0" w14:textId="77777777" w:rsidR="00377834" w:rsidRPr="00377834" w:rsidRDefault="00377834" w:rsidP="00377834">
            <w:pPr>
              <w:pStyle w:val="Paragraphedeliste"/>
              <w:numPr>
                <w:ilvl w:val="0"/>
                <w:numId w:val="14"/>
              </w:numPr>
              <w:tabs>
                <w:tab w:val="left" w:pos="2329"/>
              </w:tabs>
              <w:spacing w:line="276" w:lineRule="auto"/>
              <w:jc w:val="both"/>
            </w:pPr>
            <w:r w:rsidRPr="00377834">
              <w:t>Projets de recherche participative en lien avec le nucléaire, le mix énergétique et/ou l’industrie</w:t>
            </w:r>
          </w:p>
          <w:p w14:paraId="7257D637" w14:textId="77777777" w:rsidR="00377834" w:rsidRPr="00377834" w:rsidRDefault="00377834" w:rsidP="00377834">
            <w:pPr>
              <w:pStyle w:val="Paragraphedeliste"/>
              <w:numPr>
                <w:ilvl w:val="0"/>
                <w:numId w:val="14"/>
              </w:numPr>
              <w:tabs>
                <w:tab w:val="left" w:pos="2329"/>
              </w:tabs>
              <w:spacing w:line="276" w:lineRule="auto"/>
              <w:jc w:val="both"/>
            </w:pPr>
            <w:r w:rsidRPr="00377834">
              <w:t>Projets de lutte contre les fausses informations : objectif d’opérer une segmentation des publics à viser, d’inclure des évènements et temps forts ciblés, et un affichage urbain pour la communication</w:t>
            </w:r>
          </w:p>
          <w:p w14:paraId="2EC1EE79" w14:textId="77777777" w:rsidR="00377834" w:rsidRPr="00377834" w:rsidRDefault="00377834" w:rsidP="00377834">
            <w:pPr>
              <w:pStyle w:val="Paragraphedeliste"/>
              <w:numPr>
                <w:ilvl w:val="0"/>
                <w:numId w:val="14"/>
              </w:numPr>
              <w:tabs>
                <w:tab w:val="left" w:pos="2329"/>
              </w:tabs>
              <w:spacing w:line="276" w:lineRule="auto"/>
              <w:jc w:val="both"/>
            </w:pPr>
            <w:r w:rsidRPr="00377834">
              <w:t>Création et mise en place d’actions de médiation par le jeu, afin de renforcer l’échange et l’intérêt pour la science et la question du nucléaire</w:t>
            </w:r>
          </w:p>
          <w:p w14:paraId="60E66069" w14:textId="77777777" w:rsidR="00377834" w:rsidRPr="00377834" w:rsidRDefault="00377834" w:rsidP="00377834">
            <w:pPr>
              <w:pStyle w:val="Paragraphedeliste"/>
              <w:numPr>
                <w:ilvl w:val="0"/>
                <w:numId w:val="14"/>
              </w:numPr>
              <w:tabs>
                <w:tab w:val="left" w:pos="2329"/>
              </w:tabs>
              <w:spacing w:line="276" w:lineRule="auto"/>
              <w:jc w:val="both"/>
            </w:pPr>
            <w:r w:rsidRPr="00377834">
              <w:t>Création et mise en place de jeux sérieux immersif sur le thème du nucléaire, dans l’objectif de lever les préjugés sur la filière nucléaire et d’en présenter les métiers possibles et leurs interactions afin d’opérer le lien entre culture scientifique et orientation des jeunes</w:t>
            </w:r>
          </w:p>
          <w:p w14:paraId="010D8ECA" w14:textId="77777777" w:rsidR="00377834" w:rsidRPr="00377834" w:rsidRDefault="00377834" w:rsidP="00377834">
            <w:pPr>
              <w:pStyle w:val="Paragraphedeliste"/>
              <w:numPr>
                <w:ilvl w:val="0"/>
                <w:numId w:val="14"/>
              </w:numPr>
              <w:tabs>
                <w:tab w:val="left" w:pos="2329"/>
              </w:tabs>
              <w:spacing w:line="276" w:lineRule="auto"/>
              <w:jc w:val="both"/>
            </w:pPr>
            <w:r w:rsidRPr="00377834">
              <w:t>Création et développement d’outils et démonstrateurs utilisables par les acteurs de l’orientation</w:t>
            </w:r>
          </w:p>
          <w:p w14:paraId="4D38DCC6" w14:textId="77777777" w:rsidR="00E92418" w:rsidRDefault="00E92418"/>
        </w:tc>
      </w:tr>
    </w:tbl>
    <w:p w14:paraId="6E78455A" w14:textId="4F394C0E" w:rsidR="00E92418" w:rsidRDefault="00E92418"/>
    <w:tbl>
      <w:tblPr>
        <w:tblStyle w:val="Grilledutableau"/>
        <w:tblW w:w="0" w:type="auto"/>
        <w:tblLook w:val="04A0" w:firstRow="1" w:lastRow="0" w:firstColumn="1" w:lastColumn="0" w:noHBand="0" w:noVBand="1"/>
      </w:tblPr>
      <w:tblGrid>
        <w:gridCol w:w="9062"/>
      </w:tblGrid>
      <w:tr w:rsidR="00E92418" w14:paraId="5C7B9000" w14:textId="77777777" w:rsidTr="00E92418">
        <w:tc>
          <w:tcPr>
            <w:tcW w:w="9062" w:type="dxa"/>
          </w:tcPr>
          <w:p w14:paraId="60C74B29" w14:textId="6B47C17E" w:rsidR="0074048B" w:rsidRDefault="0074048B" w:rsidP="0074048B">
            <w:pPr>
              <w:rPr>
                <w:b/>
                <w:bCs/>
                <w:u w:val="single"/>
              </w:rPr>
            </w:pPr>
            <w:r w:rsidRPr="004F3248">
              <w:rPr>
                <w:b/>
                <w:bCs/>
                <w:u w:val="single"/>
              </w:rPr>
              <w:t xml:space="preserve">Dépenses éligibles : </w:t>
            </w:r>
          </w:p>
          <w:p w14:paraId="3AD6DDA2" w14:textId="77777777" w:rsidR="0074048B" w:rsidRPr="004F3248" w:rsidRDefault="0074048B" w:rsidP="0074048B">
            <w:pPr>
              <w:rPr>
                <w:b/>
                <w:bCs/>
                <w:u w:val="single"/>
              </w:rPr>
            </w:pPr>
          </w:p>
          <w:p w14:paraId="5B195085" w14:textId="77777777" w:rsidR="00377834" w:rsidRPr="00377834" w:rsidRDefault="00377834" w:rsidP="00377834">
            <w:pPr>
              <w:numPr>
                <w:ilvl w:val="0"/>
                <w:numId w:val="10"/>
              </w:numPr>
              <w:spacing w:before="120"/>
              <w:jc w:val="both"/>
            </w:pPr>
            <w:r w:rsidRPr="00377834">
              <w:t>Frais liés à la rémunération de personnels non permanents des établissements ESRI en lien direct avec le projet</w:t>
            </w:r>
          </w:p>
          <w:p w14:paraId="7532D6A8" w14:textId="77777777" w:rsidR="00377834" w:rsidRPr="00377834" w:rsidRDefault="00377834" w:rsidP="00377834">
            <w:pPr>
              <w:numPr>
                <w:ilvl w:val="0"/>
                <w:numId w:val="10"/>
              </w:numPr>
              <w:spacing w:before="120"/>
              <w:jc w:val="both"/>
            </w:pPr>
            <w:r w:rsidRPr="00377834">
              <w:t>Frais de mission des personnels non permanents des établissements ESRI embauchés pour le projet (transports, hébergement hors région…)</w:t>
            </w:r>
          </w:p>
          <w:p w14:paraId="3A61D641" w14:textId="77777777" w:rsidR="00377834" w:rsidRPr="00377834" w:rsidRDefault="00377834" w:rsidP="00377834">
            <w:pPr>
              <w:numPr>
                <w:ilvl w:val="0"/>
                <w:numId w:val="10"/>
              </w:numPr>
              <w:spacing w:before="120"/>
              <w:jc w:val="both"/>
            </w:pPr>
            <w:r w:rsidRPr="00377834">
              <w:t>Frais liés à la rémunération de personnels permanents pour les structures associatives Sciences-Société</w:t>
            </w:r>
          </w:p>
          <w:p w14:paraId="566552C1" w14:textId="77777777" w:rsidR="00377834" w:rsidRPr="00377834" w:rsidRDefault="00377834" w:rsidP="00377834">
            <w:pPr>
              <w:numPr>
                <w:ilvl w:val="0"/>
                <w:numId w:val="10"/>
              </w:numPr>
              <w:spacing w:before="120"/>
              <w:jc w:val="both"/>
            </w:pPr>
            <w:r w:rsidRPr="00377834">
              <w:t>Frais de mission des personnels permanents des structures associatives Sciences-Société (transports, hébergement hors région…)</w:t>
            </w:r>
          </w:p>
          <w:p w14:paraId="08249979" w14:textId="77777777" w:rsidR="00377834" w:rsidRPr="00377834" w:rsidRDefault="00377834" w:rsidP="00377834">
            <w:pPr>
              <w:numPr>
                <w:ilvl w:val="0"/>
                <w:numId w:val="10"/>
              </w:numPr>
              <w:spacing w:before="120"/>
              <w:jc w:val="both"/>
            </w:pPr>
            <w:r w:rsidRPr="00377834">
              <w:t>Frais de prestations en lien direct avec le projet : communication, logistique, transport pour les scolaires, outils numériques …</w:t>
            </w:r>
          </w:p>
          <w:p w14:paraId="7F2064E2" w14:textId="77777777" w:rsidR="00377834" w:rsidRPr="00377834" w:rsidRDefault="00377834" w:rsidP="00377834">
            <w:pPr>
              <w:numPr>
                <w:ilvl w:val="0"/>
                <w:numId w:val="10"/>
              </w:numPr>
              <w:spacing w:before="120"/>
              <w:jc w:val="both"/>
            </w:pPr>
            <w:r w:rsidRPr="00377834">
              <w:lastRenderedPageBreak/>
              <w:t>Frais de prestations en lien direct avec le projet : frais de traduction, recrutement de cabinets, ou toutes autres prestations conformes aux critères d’éligibilité</w:t>
            </w:r>
          </w:p>
          <w:p w14:paraId="18CB3F92" w14:textId="77777777" w:rsidR="00377834" w:rsidRPr="00377834" w:rsidRDefault="00377834" w:rsidP="00377834">
            <w:pPr>
              <w:numPr>
                <w:ilvl w:val="0"/>
                <w:numId w:val="10"/>
              </w:numPr>
              <w:spacing w:before="120"/>
              <w:jc w:val="both"/>
            </w:pPr>
            <w:r w:rsidRPr="00377834">
              <w:t>Frais de formations professionnelles internes à destination du personnel enseignant, administratif et technique</w:t>
            </w:r>
          </w:p>
          <w:p w14:paraId="4852751E" w14:textId="77777777" w:rsidR="00377834" w:rsidRPr="00377834" w:rsidRDefault="00377834" w:rsidP="00377834">
            <w:pPr>
              <w:numPr>
                <w:ilvl w:val="0"/>
                <w:numId w:val="10"/>
              </w:numPr>
              <w:spacing w:before="120"/>
              <w:jc w:val="both"/>
            </w:pPr>
            <w:r w:rsidRPr="00377834">
              <w:t>Frais d’acquisition d’équipements</w:t>
            </w:r>
          </w:p>
          <w:p w14:paraId="3E91050D" w14:textId="00E48D9C" w:rsidR="00EF773A" w:rsidRDefault="00EF773A" w:rsidP="00377834"/>
        </w:tc>
      </w:tr>
    </w:tbl>
    <w:p w14:paraId="7807A59D" w14:textId="77777777" w:rsidR="00890EE3" w:rsidRDefault="00890EE3" w:rsidP="00E92418">
      <w:pPr>
        <w:pStyle w:val="Titre1"/>
        <w:rPr>
          <w:szCs w:val="22"/>
        </w:rPr>
      </w:pPr>
    </w:p>
    <w:p w14:paraId="579875D6" w14:textId="1E608629" w:rsidR="00E92418" w:rsidRDefault="00E92418" w:rsidP="00E92418">
      <w:pPr>
        <w:pStyle w:val="Titre1"/>
        <w:rPr>
          <w:szCs w:val="22"/>
        </w:rPr>
      </w:pPr>
      <w:r w:rsidRPr="00E92418">
        <w:rPr>
          <w:szCs w:val="22"/>
        </w:rPr>
        <w:t>1 – IDENTIFICATION DE L’ETABLISSEMENT GESTIONNAIRE DE LA SUBVENTIO</w:t>
      </w:r>
      <w:r>
        <w:rPr>
          <w:szCs w:val="22"/>
        </w:rPr>
        <w:t>N</w:t>
      </w:r>
      <w:r w:rsidRPr="00E92418">
        <w:rPr>
          <w:szCs w:val="22"/>
        </w:rPr>
        <w:t xml:space="preserve"> </w:t>
      </w:r>
    </w:p>
    <w:p w14:paraId="3D7A5FE9" w14:textId="1ABE3E0C" w:rsidR="00E92418" w:rsidRDefault="00E92418" w:rsidP="00E92418"/>
    <w:p w14:paraId="7D48B27A" w14:textId="287C6DA3" w:rsidR="0023376A" w:rsidRDefault="00E92418" w:rsidP="0023376A">
      <w:pPr>
        <w:pStyle w:val="Sansinterligne"/>
      </w:pPr>
      <w:r w:rsidRPr="0023376A">
        <w:t>Organisme bénéficiaire de la subvention</w:t>
      </w:r>
      <w:r w:rsidR="0023376A">
        <w:t xml:space="preserve"> : </w:t>
      </w:r>
    </w:p>
    <w:p w14:paraId="4886C288" w14:textId="77777777" w:rsidR="0023376A" w:rsidRDefault="0023376A" w:rsidP="0023376A">
      <w:pPr>
        <w:pStyle w:val="Sansinterligne"/>
      </w:pPr>
    </w:p>
    <w:p w14:paraId="1337D4F3" w14:textId="77777777" w:rsidR="0023376A" w:rsidRDefault="0023376A" w:rsidP="0023376A"/>
    <w:p w14:paraId="3FCE449D" w14:textId="7BACDCF5" w:rsidR="0023376A" w:rsidRDefault="0023376A" w:rsidP="0023376A">
      <w:pPr>
        <w:pStyle w:val="Sansinterligne"/>
      </w:pPr>
      <w:r>
        <w:t xml:space="preserve">Représentant légal (nom, prénom) et fonction : </w:t>
      </w:r>
    </w:p>
    <w:p w14:paraId="31A59439" w14:textId="77777777" w:rsidR="0023376A" w:rsidRDefault="0023376A" w:rsidP="0023376A">
      <w:pPr>
        <w:pStyle w:val="Sansinterligne"/>
      </w:pPr>
    </w:p>
    <w:p w14:paraId="40EAF83A" w14:textId="77777777" w:rsidR="0023376A" w:rsidRDefault="0023376A" w:rsidP="0023376A"/>
    <w:p w14:paraId="1BFCEE60" w14:textId="40542C70" w:rsidR="0023376A" w:rsidRDefault="0023376A" w:rsidP="0023376A">
      <w:pPr>
        <w:pStyle w:val="Sansinterligne"/>
      </w:pPr>
      <w:r>
        <w:t xml:space="preserve">Contact administratif en charge du suivi du dossier (nom, prénom) et fonction : </w:t>
      </w:r>
    </w:p>
    <w:p w14:paraId="78399349" w14:textId="77777777" w:rsidR="0023376A" w:rsidRDefault="0023376A" w:rsidP="0023376A">
      <w:pPr>
        <w:pStyle w:val="Sansinterligne"/>
      </w:pPr>
    </w:p>
    <w:p w14:paraId="1192A446" w14:textId="77777777" w:rsidR="0023376A" w:rsidRDefault="0023376A" w:rsidP="0023376A"/>
    <w:p w14:paraId="44110A55" w14:textId="72B12812" w:rsidR="0023376A" w:rsidRDefault="0023376A" w:rsidP="0023376A">
      <w:r>
        <w:t>Téléphone : |__|__|__|__|__|__|__|__|__|__| ; |__|__|__|__|__|__|__|__|__|__| </w:t>
      </w:r>
    </w:p>
    <w:p w14:paraId="115B404A" w14:textId="58F096AD" w:rsidR="0023376A" w:rsidRDefault="0023376A" w:rsidP="0023376A">
      <w:r>
        <w:tab/>
      </w:r>
      <w:r>
        <w:tab/>
      </w:r>
      <w:r>
        <w:tab/>
        <w:t xml:space="preserve">     Fixe </w:t>
      </w:r>
      <w:r>
        <w:tab/>
      </w:r>
      <w:r>
        <w:tab/>
      </w:r>
      <w:r>
        <w:tab/>
      </w:r>
      <w:r>
        <w:tab/>
        <w:t xml:space="preserve">Mobile </w:t>
      </w:r>
    </w:p>
    <w:p w14:paraId="49DBF8FE" w14:textId="4BE581D2" w:rsidR="0023376A" w:rsidRDefault="009B3E96" w:rsidP="0023376A">
      <w:r>
        <w:t>Mail</w:t>
      </w:r>
      <w:r w:rsidR="0023376A">
        <w:t> : _____________________________________________________________________</w:t>
      </w:r>
    </w:p>
    <w:p w14:paraId="7764A0D7" w14:textId="5FB46C30" w:rsidR="0023376A" w:rsidRPr="0023376A" w:rsidRDefault="0023376A" w:rsidP="0023376A">
      <w:pPr>
        <w:rPr>
          <w:u w:val="single"/>
        </w:rPr>
      </w:pPr>
      <w:r w:rsidRPr="0023376A">
        <w:rPr>
          <w:u w:val="single"/>
        </w:rPr>
        <w:t xml:space="preserve">Adresse : </w:t>
      </w:r>
    </w:p>
    <w:p w14:paraId="27A752BE" w14:textId="52AFDEE4" w:rsidR="0023376A" w:rsidRDefault="0023376A" w:rsidP="0023376A">
      <w:pPr>
        <w:pStyle w:val="Sansinterligne"/>
      </w:pPr>
      <w:r>
        <w:t>N°- Libellé de la voie :</w:t>
      </w:r>
    </w:p>
    <w:p w14:paraId="4006A713" w14:textId="77777777" w:rsidR="0023376A" w:rsidRDefault="0023376A" w:rsidP="0023376A">
      <w:pPr>
        <w:pStyle w:val="Sansinterligne"/>
      </w:pPr>
    </w:p>
    <w:p w14:paraId="09E469AF" w14:textId="77777777" w:rsidR="0023376A" w:rsidRDefault="0023376A" w:rsidP="0023376A"/>
    <w:p w14:paraId="7DAC3DD6" w14:textId="04B9D7E3" w:rsidR="0023376A" w:rsidRDefault="0023376A" w:rsidP="0023376A">
      <w:pPr>
        <w:pStyle w:val="Sansinterligne"/>
      </w:pPr>
      <w:r>
        <w:t xml:space="preserve">Complément d’adresse : </w:t>
      </w:r>
    </w:p>
    <w:p w14:paraId="689BD569" w14:textId="77777777" w:rsidR="0023376A" w:rsidRDefault="0023376A" w:rsidP="0023376A">
      <w:pPr>
        <w:pStyle w:val="Sansinterligne"/>
      </w:pPr>
    </w:p>
    <w:p w14:paraId="50CBBF7D" w14:textId="77777777" w:rsidR="0023376A" w:rsidRDefault="0023376A" w:rsidP="0023376A"/>
    <w:p w14:paraId="73D34D0F" w14:textId="6CB70CB9" w:rsidR="0023376A" w:rsidRDefault="0023376A" w:rsidP="0023376A">
      <w:r>
        <w:t xml:space="preserve">Code postal : </w:t>
      </w:r>
      <w:r>
        <w:tab/>
        <w:t>|__|__|__|__|__|</w:t>
      </w:r>
      <w:r>
        <w:tab/>
      </w:r>
      <w:r>
        <w:tab/>
      </w:r>
      <w:r>
        <w:tab/>
        <w:t>Commune : _______________________</w:t>
      </w:r>
    </w:p>
    <w:p w14:paraId="61D90513" w14:textId="57257E06" w:rsidR="009B3E96" w:rsidRDefault="009B3E96" w:rsidP="009B3E96"/>
    <w:p w14:paraId="54607E00" w14:textId="14CEAD54" w:rsidR="009B3E96" w:rsidRDefault="009B3E96" w:rsidP="009B3E96"/>
    <w:p w14:paraId="57DC357F" w14:textId="77777777" w:rsidR="009B3E96" w:rsidRDefault="009B3E96" w:rsidP="009B3E96"/>
    <w:p w14:paraId="0F7532A0" w14:textId="1E23D342" w:rsidR="009B3E96" w:rsidRDefault="009B3E96" w:rsidP="009B3E96"/>
    <w:p w14:paraId="5F6C481E" w14:textId="7482458C" w:rsidR="009B3E96" w:rsidRDefault="009B3E96" w:rsidP="009B3E96"/>
    <w:p w14:paraId="44B2FA9A" w14:textId="2144D1C5" w:rsidR="005C1D8E" w:rsidRDefault="005C1D8E" w:rsidP="009B3E96"/>
    <w:p w14:paraId="683034A7" w14:textId="1C60CC74" w:rsidR="005C1D8E" w:rsidRDefault="005C1D8E" w:rsidP="009B3E96"/>
    <w:p w14:paraId="48903331" w14:textId="5F08A95A" w:rsidR="005C1D8E" w:rsidRDefault="005C1D8E" w:rsidP="009B3E96"/>
    <w:p w14:paraId="6A55D7A1" w14:textId="77777777" w:rsidR="005C1D8E" w:rsidRDefault="005C1D8E" w:rsidP="009B3E96"/>
    <w:p w14:paraId="19F495DA" w14:textId="77777777" w:rsidR="009B3E96" w:rsidRPr="009B3E96" w:rsidRDefault="009B3E96" w:rsidP="009B3E96"/>
    <w:p w14:paraId="1F93518D" w14:textId="0C00E213" w:rsidR="003A38B0" w:rsidRDefault="003A38B0" w:rsidP="003A38B0">
      <w:pPr>
        <w:pStyle w:val="Titre1"/>
      </w:pPr>
      <w:r>
        <w:t xml:space="preserve">2 – DESCRIPTION DETAILLEE DU PROJET </w:t>
      </w:r>
    </w:p>
    <w:p w14:paraId="262FE530" w14:textId="13EC3BA4" w:rsidR="003A38B0" w:rsidRDefault="003A38B0" w:rsidP="003A38B0"/>
    <w:p w14:paraId="6008BCC0" w14:textId="291CB4E2" w:rsidR="002A665A" w:rsidRPr="002A665A" w:rsidRDefault="002A665A" w:rsidP="002A665A">
      <w:bookmarkStart w:id="2" w:name="_Hlk149047827"/>
      <w:r w:rsidRPr="002A665A">
        <w:rPr>
          <w:b/>
          <w:bCs/>
        </w:rPr>
        <w:t xml:space="preserve">Calendrier </w:t>
      </w:r>
      <w:r w:rsidR="00EC45DC" w:rsidRPr="009B3E96">
        <w:rPr>
          <w:b/>
          <w:bCs/>
        </w:rPr>
        <w:t>du plan d’actions</w:t>
      </w:r>
      <w:r w:rsidRPr="009B3E96">
        <w:t> : du</w:t>
      </w:r>
      <w:r w:rsidRPr="009B3E96">
        <w:rPr>
          <w:i/>
          <w:iCs/>
        </w:rPr>
        <w:t xml:space="preserve"> XX/XX/XXXX au XX/XX/XXXX</w:t>
      </w:r>
      <w:r w:rsidR="00C324A2" w:rsidRPr="009B3E96">
        <w:rPr>
          <w:i/>
          <w:iCs/>
        </w:rPr>
        <w:t xml:space="preserve"> (36 mois maximum)</w:t>
      </w:r>
    </w:p>
    <w:tbl>
      <w:tblPr>
        <w:tblStyle w:val="Grilledutableau"/>
        <w:tblW w:w="9352" w:type="dxa"/>
        <w:tblLook w:val="04A0" w:firstRow="1" w:lastRow="0" w:firstColumn="1" w:lastColumn="0" w:noHBand="0" w:noVBand="1"/>
      </w:tblPr>
      <w:tblGrid>
        <w:gridCol w:w="9352"/>
      </w:tblGrid>
      <w:tr w:rsidR="002A665A" w:rsidRPr="002A665A" w14:paraId="46A31916" w14:textId="77777777" w:rsidTr="00A42823">
        <w:trPr>
          <w:trHeight w:val="1207"/>
        </w:trPr>
        <w:tc>
          <w:tcPr>
            <w:tcW w:w="9352" w:type="dxa"/>
          </w:tcPr>
          <w:p w14:paraId="4A3DF9C0" w14:textId="04017A5F" w:rsidR="002A665A" w:rsidRPr="002A665A" w:rsidRDefault="00C324A2" w:rsidP="002A665A">
            <w:pPr>
              <w:spacing w:after="160" w:line="259" w:lineRule="auto"/>
              <w:rPr>
                <w:b/>
                <w:bCs/>
              </w:rPr>
            </w:pPr>
            <w:r w:rsidRPr="00955D18">
              <w:rPr>
                <w:b/>
                <w:bCs/>
              </w:rPr>
              <w:t xml:space="preserve">Description </w:t>
            </w:r>
            <w:r>
              <w:rPr>
                <w:b/>
                <w:bCs/>
              </w:rPr>
              <w:t>des actions</w:t>
            </w:r>
            <w:r w:rsidRPr="00955D18">
              <w:rPr>
                <w:b/>
                <w:bCs/>
              </w:rPr>
              <w:t xml:space="preserve"> </w:t>
            </w:r>
            <w:r w:rsidRPr="007E7C4A">
              <w:rPr>
                <w:b/>
                <w:bCs/>
                <w:u w:val="single"/>
              </w:rPr>
              <w:t>vulgarisées</w:t>
            </w:r>
            <w:r w:rsidRPr="009B3E96">
              <w:rPr>
                <w:b/>
                <w:bCs/>
              </w:rPr>
              <w:t xml:space="preserve"> pour diffusion :</w:t>
            </w:r>
          </w:p>
        </w:tc>
      </w:tr>
    </w:tbl>
    <w:p w14:paraId="133B28F2" w14:textId="77777777" w:rsidR="007E28A3" w:rsidRDefault="007E28A3" w:rsidP="003A38B0">
      <w:bookmarkStart w:id="3" w:name="_Hlk149046547"/>
    </w:p>
    <w:p w14:paraId="7C209155" w14:textId="5456870A" w:rsidR="007E7C4A" w:rsidRPr="007E7C4A" w:rsidRDefault="007E7C4A" w:rsidP="007E7C4A">
      <w:pPr>
        <w:spacing w:line="256" w:lineRule="auto"/>
        <w:jc w:val="both"/>
        <w:rPr>
          <w:rFonts w:eastAsia="Calibri"/>
          <w:b/>
        </w:rPr>
      </w:pPr>
      <w:r w:rsidRPr="007E7C4A">
        <w:rPr>
          <w:rFonts w:eastAsia="Calibri"/>
          <w:b/>
        </w:rPr>
        <w:t>Il est demandé de renseigner les actions dans l’ordre de leur priorité dans la stratégie d</w:t>
      </w:r>
      <w:r w:rsidR="00655B69">
        <w:rPr>
          <w:rFonts w:eastAsia="Calibri"/>
          <w:b/>
        </w:rPr>
        <w:t>u porteur de projet</w:t>
      </w:r>
      <w:r w:rsidRPr="007E7C4A">
        <w:rPr>
          <w:rFonts w:eastAsia="Calibri"/>
          <w:b/>
        </w:rPr>
        <w:t>.</w:t>
      </w:r>
      <w:r w:rsidRPr="004F2E6B">
        <w:rPr>
          <w:rFonts w:eastAsia="Calibri"/>
          <w:b/>
        </w:rPr>
        <w:t xml:space="preserve"> </w:t>
      </w:r>
    </w:p>
    <w:bookmarkEnd w:id="3"/>
    <w:p w14:paraId="6391BF8C" w14:textId="1A46CA92" w:rsidR="007E28A3" w:rsidRDefault="007E28A3" w:rsidP="007E7C4A">
      <w:pPr>
        <w:rPr>
          <w:b/>
          <w:bCs/>
        </w:rPr>
      </w:pPr>
      <w:r w:rsidRPr="007E7C4A">
        <w:rPr>
          <w:b/>
          <w:bCs/>
        </w:rPr>
        <w:t xml:space="preserve">Description des actions qui seront menées, </w:t>
      </w:r>
      <w:r w:rsidRPr="007E7C4A">
        <w:rPr>
          <w:b/>
          <w:bCs/>
          <w:u w:val="single"/>
        </w:rPr>
        <w:t>par ordre de priorité</w:t>
      </w:r>
      <w:r w:rsidRPr="007E7C4A">
        <w:rPr>
          <w:b/>
          <w:bCs/>
        </w:rPr>
        <w:t xml:space="preserve"> (case à dupliquer par action) :</w:t>
      </w:r>
      <w:r w:rsidR="007E7C4A" w:rsidRPr="007E7C4A">
        <w:rPr>
          <w:bCs/>
        </w:rPr>
        <w:t xml:space="preserve"> – [X caractère minimum par action] </w:t>
      </w:r>
      <w:r w:rsidR="007E7C4A" w:rsidRPr="007E7C4A">
        <w:rPr>
          <w:rFonts w:eastAsia="Calibri"/>
          <w:b/>
          <w:bCs/>
        </w:rPr>
        <w:t>:</w:t>
      </w:r>
    </w:p>
    <w:bookmarkEnd w:id="2"/>
    <w:p w14:paraId="28D5F0D2" w14:textId="77777777" w:rsidR="007E7C4A" w:rsidRPr="002A665A" w:rsidRDefault="007E7C4A" w:rsidP="007E7C4A">
      <w:pPr>
        <w:rPr>
          <w:b/>
          <w:bCs/>
        </w:rPr>
      </w:pPr>
    </w:p>
    <w:tbl>
      <w:tblPr>
        <w:tblStyle w:val="Grilledutableau"/>
        <w:tblW w:w="9377" w:type="dxa"/>
        <w:tblLook w:val="04A0" w:firstRow="1" w:lastRow="0" w:firstColumn="1" w:lastColumn="0" w:noHBand="0" w:noVBand="1"/>
      </w:tblPr>
      <w:tblGrid>
        <w:gridCol w:w="9377"/>
      </w:tblGrid>
      <w:tr w:rsidR="00CA6DE3" w:rsidRPr="007E7C4A" w14:paraId="4732E667" w14:textId="77777777" w:rsidTr="00F01CEE">
        <w:trPr>
          <w:trHeight w:val="1334"/>
        </w:trPr>
        <w:tc>
          <w:tcPr>
            <w:tcW w:w="9377" w:type="dxa"/>
          </w:tcPr>
          <w:p w14:paraId="132A2669" w14:textId="1B67A6B5" w:rsidR="00CA6DE3" w:rsidRPr="007E7C4A" w:rsidRDefault="00CA6DE3" w:rsidP="003A38B0">
            <w:pPr>
              <w:rPr>
                <w:b/>
                <w:bCs/>
              </w:rPr>
            </w:pPr>
            <w:r w:rsidRPr="007E7C4A">
              <w:rPr>
                <w:b/>
                <w:bCs/>
              </w:rPr>
              <w:t xml:space="preserve">Action 1 : </w:t>
            </w:r>
            <w:r w:rsidR="007E28A3" w:rsidRPr="007E7C4A">
              <w:rPr>
                <w:b/>
                <w:bCs/>
                <w:i/>
              </w:rPr>
              <w:t>Titre de l’action</w:t>
            </w:r>
            <w:r w:rsidR="007E28A3" w:rsidRPr="007E7C4A">
              <w:rPr>
                <w:b/>
                <w:bCs/>
              </w:rPr>
              <w:t xml:space="preserve"> </w:t>
            </w:r>
          </w:p>
          <w:p w14:paraId="72732187" w14:textId="2F165CC5" w:rsidR="007E28A3" w:rsidRPr="007E7C4A" w:rsidRDefault="007E28A3" w:rsidP="007E28A3">
            <w:pPr>
              <w:pStyle w:val="Paragraphedeliste"/>
              <w:numPr>
                <w:ilvl w:val="0"/>
                <w:numId w:val="9"/>
              </w:numPr>
              <w:rPr>
                <w:bCs/>
              </w:rPr>
            </w:pPr>
            <w:r w:rsidRPr="007E7C4A">
              <w:rPr>
                <w:bCs/>
              </w:rPr>
              <w:t>Description détaillée de l’action (objectifs, contexte, …)</w:t>
            </w:r>
          </w:p>
          <w:p w14:paraId="6414E6B4" w14:textId="042AEE77" w:rsidR="00845EEB" w:rsidRPr="007E7C4A" w:rsidRDefault="007E28A3" w:rsidP="00845EEB">
            <w:pPr>
              <w:pStyle w:val="Paragraphedeliste"/>
              <w:numPr>
                <w:ilvl w:val="0"/>
                <w:numId w:val="9"/>
              </w:numPr>
              <w:rPr>
                <w:bCs/>
              </w:rPr>
            </w:pPr>
            <w:r w:rsidRPr="007E7C4A">
              <w:rPr>
                <w:bCs/>
              </w:rPr>
              <w:t>Calendrier</w:t>
            </w:r>
          </w:p>
          <w:p w14:paraId="0DDF7070" w14:textId="1DB67BFC" w:rsidR="00D622FE" w:rsidRDefault="007E28A3" w:rsidP="00D622FE">
            <w:pPr>
              <w:pStyle w:val="Paragraphedeliste"/>
              <w:numPr>
                <w:ilvl w:val="0"/>
                <w:numId w:val="9"/>
              </w:numPr>
              <w:rPr>
                <w:bCs/>
              </w:rPr>
            </w:pPr>
            <w:r w:rsidRPr="007E7C4A">
              <w:rPr>
                <w:bCs/>
              </w:rPr>
              <w:t xml:space="preserve">Indicateurs socles : </w:t>
            </w:r>
            <w:r w:rsidR="00D622FE" w:rsidRPr="007E7C4A">
              <w:rPr>
                <w:bCs/>
              </w:rPr>
              <w:t>public cible, nombre et provenance des publics, impacts sur l’orientation, le genre, la localisation des actions et le type d’actions de CSTI</w:t>
            </w:r>
          </w:p>
          <w:p w14:paraId="7CBF2485" w14:textId="776E2D66" w:rsidR="00C93718" w:rsidRPr="007E7C4A" w:rsidRDefault="00C93718" w:rsidP="00D622FE">
            <w:pPr>
              <w:pStyle w:val="Paragraphedeliste"/>
              <w:numPr>
                <w:ilvl w:val="0"/>
                <w:numId w:val="9"/>
              </w:numPr>
              <w:rPr>
                <w:bCs/>
              </w:rPr>
            </w:pPr>
            <w:r>
              <w:rPr>
                <w:rStyle w:val="ui-provider"/>
              </w:rPr>
              <w:t xml:space="preserve">Engagement en matière de communication du financement </w:t>
            </w:r>
          </w:p>
          <w:p w14:paraId="29D879AE" w14:textId="77777777" w:rsidR="006047CD" w:rsidRPr="007E7C4A" w:rsidRDefault="006047CD" w:rsidP="006047CD">
            <w:pPr>
              <w:pStyle w:val="Paragraphedeliste"/>
              <w:numPr>
                <w:ilvl w:val="0"/>
                <w:numId w:val="9"/>
              </w:numPr>
              <w:rPr>
                <w:bCs/>
              </w:rPr>
            </w:pPr>
            <w:r w:rsidRPr="007E7C4A">
              <w:rPr>
                <w:bCs/>
              </w:rPr>
              <w:t>Dépenses prévisionnelles de l’action</w:t>
            </w:r>
          </w:p>
          <w:p w14:paraId="3134FC73" w14:textId="53FFDB8D" w:rsidR="007E28A3" w:rsidRPr="007E7C4A" w:rsidRDefault="007E28A3" w:rsidP="00031B18">
            <w:pPr>
              <w:rPr>
                <w:bCs/>
              </w:rPr>
            </w:pPr>
          </w:p>
          <w:p w14:paraId="302D190A" w14:textId="3EC51200" w:rsidR="00CA6DE3" w:rsidRPr="007E7C4A" w:rsidRDefault="00CA6DE3" w:rsidP="003A38B0"/>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879"/>
              <w:gridCol w:w="1673"/>
            </w:tblGrid>
            <w:tr w:rsidR="009E792B" w:rsidRPr="007E7C4A" w14:paraId="4EF664DD" w14:textId="77777777" w:rsidTr="009E792B">
              <w:tc>
                <w:tcPr>
                  <w:tcW w:w="5557" w:type="dxa"/>
                  <w:gridSpan w:val="2"/>
                  <w:vAlign w:val="center"/>
                </w:tcPr>
                <w:p w14:paraId="67BEBFBA" w14:textId="77777777" w:rsidR="009E792B" w:rsidRPr="007E7C4A" w:rsidRDefault="009E792B" w:rsidP="005F7A93">
                  <w:pPr>
                    <w:jc w:val="center"/>
                    <w:rPr>
                      <w:b/>
                    </w:rPr>
                  </w:pPr>
                  <w:r w:rsidRPr="007E7C4A">
                    <w:rPr>
                      <w:b/>
                    </w:rPr>
                    <w:t>Dépenses prévisionnelles</w:t>
                  </w:r>
                </w:p>
              </w:tc>
              <w:tc>
                <w:tcPr>
                  <w:tcW w:w="1673" w:type="dxa"/>
                </w:tcPr>
                <w:p w14:paraId="1BCE288D" w14:textId="77777777" w:rsidR="009E792B" w:rsidRPr="007E7C4A" w:rsidRDefault="009E792B" w:rsidP="005F7A93">
                  <w:pPr>
                    <w:jc w:val="center"/>
                    <w:rPr>
                      <w:b/>
                    </w:rPr>
                  </w:pPr>
                </w:p>
              </w:tc>
            </w:tr>
            <w:tr w:rsidR="009E792B" w:rsidRPr="007E7C4A" w14:paraId="2BB7B786" w14:textId="77777777" w:rsidTr="009E792B">
              <w:tc>
                <w:tcPr>
                  <w:tcW w:w="3678" w:type="dxa"/>
                  <w:vAlign w:val="center"/>
                </w:tcPr>
                <w:p w14:paraId="543B9280" w14:textId="77777777" w:rsidR="009E792B" w:rsidRPr="007E7C4A" w:rsidRDefault="009E792B" w:rsidP="005F7A93">
                  <w:pPr>
                    <w:jc w:val="center"/>
                  </w:pPr>
                  <w:r w:rsidRPr="007E7C4A">
                    <w:t xml:space="preserve">Détails des dépenses </w:t>
                  </w:r>
                  <w:r w:rsidRPr="007E7C4A">
                    <w:rPr>
                      <w:i/>
                    </w:rPr>
                    <w:t>(à détailler par action)</w:t>
                  </w:r>
                </w:p>
              </w:tc>
              <w:tc>
                <w:tcPr>
                  <w:tcW w:w="1879" w:type="dxa"/>
                  <w:vAlign w:val="center"/>
                </w:tcPr>
                <w:p w14:paraId="0C700934" w14:textId="77777777" w:rsidR="009E792B" w:rsidRPr="007E7C4A" w:rsidRDefault="009E792B" w:rsidP="005F7A93">
                  <w:pPr>
                    <w:jc w:val="center"/>
                  </w:pPr>
                  <w:r w:rsidRPr="007E7C4A">
                    <w:t>Montant fonctionnement</w:t>
                  </w:r>
                </w:p>
              </w:tc>
              <w:tc>
                <w:tcPr>
                  <w:tcW w:w="1673" w:type="dxa"/>
                </w:tcPr>
                <w:p w14:paraId="411DB50E" w14:textId="77777777" w:rsidR="009E792B" w:rsidRPr="007E7C4A" w:rsidRDefault="009E792B" w:rsidP="005F7A93">
                  <w:pPr>
                    <w:jc w:val="center"/>
                  </w:pPr>
                  <w:r w:rsidRPr="007E7C4A">
                    <w:t>Montant investissement</w:t>
                  </w:r>
                </w:p>
              </w:tc>
            </w:tr>
            <w:tr w:rsidR="009E792B" w:rsidRPr="007E7C4A" w14:paraId="198858B4" w14:textId="77777777" w:rsidTr="009E792B">
              <w:tc>
                <w:tcPr>
                  <w:tcW w:w="3678" w:type="dxa"/>
                  <w:vAlign w:val="center"/>
                </w:tcPr>
                <w:p w14:paraId="54EDA5B5" w14:textId="77777777" w:rsidR="009E792B" w:rsidRPr="007E7C4A" w:rsidRDefault="009E792B" w:rsidP="005F7A93">
                  <w:pPr>
                    <w:rPr>
                      <w:i/>
                    </w:rPr>
                  </w:pPr>
                  <w:r w:rsidRPr="007E7C4A">
                    <w:rPr>
                      <w:i/>
                    </w:rPr>
                    <w:t>Prestations</w:t>
                  </w:r>
                </w:p>
                <w:p w14:paraId="3BFAF0F6" w14:textId="77777777" w:rsidR="009E792B" w:rsidRPr="007E7C4A" w:rsidRDefault="009E792B" w:rsidP="005F7A93">
                  <w:pPr>
                    <w:rPr>
                      <w:i/>
                    </w:rPr>
                  </w:pPr>
                  <w:r w:rsidRPr="007E7C4A">
                    <w:rPr>
                      <w:i/>
                    </w:rPr>
                    <w:t>Equipements</w:t>
                  </w:r>
                </w:p>
                <w:p w14:paraId="24FAEFE6" w14:textId="77777777" w:rsidR="009E792B" w:rsidRPr="007E7C4A" w:rsidRDefault="009E792B" w:rsidP="005F7A93">
                  <w:pPr>
                    <w:rPr>
                      <w:i/>
                    </w:rPr>
                  </w:pPr>
                  <w:r w:rsidRPr="007E7C4A">
                    <w:rPr>
                      <w:i/>
                    </w:rPr>
                    <w:t>Salaires</w:t>
                  </w:r>
                </w:p>
                <w:p w14:paraId="49D21EEC" w14:textId="77777777" w:rsidR="009E792B" w:rsidRPr="007E7C4A" w:rsidRDefault="009E792B" w:rsidP="005F7A93">
                  <w:pPr>
                    <w:rPr>
                      <w:i/>
                    </w:rPr>
                  </w:pPr>
                  <w:r w:rsidRPr="007E7C4A">
                    <w:rPr>
                      <w:i/>
                    </w:rPr>
                    <w:t>…</w:t>
                  </w:r>
                </w:p>
                <w:p w14:paraId="1CF931CE" w14:textId="77777777" w:rsidR="009E792B" w:rsidRPr="007E7C4A" w:rsidRDefault="009E792B" w:rsidP="005F7A93">
                  <w:pPr>
                    <w:rPr>
                      <w:i/>
                      <w:sz w:val="18"/>
                      <w:szCs w:val="18"/>
                    </w:rPr>
                  </w:pPr>
                  <w:r w:rsidRPr="007E7C4A">
                    <w:rPr>
                      <w:i/>
                      <w:sz w:val="18"/>
                      <w:szCs w:val="18"/>
                    </w:rPr>
                    <w:t>(ces postes sont à détailler)</w:t>
                  </w:r>
                </w:p>
              </w:tc>
              <w:tc>
                <w:tcPr>
                  <w:tcW w:w="1879" w:type="dxa"/>
                  <w:vAlign w:val="center"/>
                </w:tcPr>
                <w:p w14:paraId="1EF87F29" w14:textId="77777777" w:rsidR="009E792B" w:rsidRPr="007E7C4A" w:rsidRDefault="009E792B" w:rsidP="005F7A93">
                  <w:pPr>
                    <w:rPr>
                      <w:i/>
                    </w:rPr>
                  </w:pPr>
                  <w:r w:rsidRPr="007E7C4A">
                    <w:rPr>
                      <w:i/>
                    </w:rPr>
                    <w:t>XX €</w:t>
                  </w:r>
                </w:p>
                <w:p w14:paraId="3E32FAC5" w14:textId="77777777" w:rsidR="009E792B" w:rsidRPr="007E7C4A" w:rsidRDefault="009E792B" w:rsidP="005F7A93">
                  <w:pPr>
                    <w:rPr>
                      <w:i/>
                    </w:rPr>
                  </w:pPr>
                  <w:r w:rsidRPr="007E7C4A">
                    <w:rPr>
                      <w:i/>
                    </w:rPr>
                    <w:t>XX €</w:t>
                  </w:r>
                </w:p>
                <w:p w14:paraId="44CB3E38" w14:textId="77777777" w:rsidR="009E792B" w:rsidRPr="007E7C4A" w:rsidRDefault="009E792B" w:rsidP="005F7A93">
                  <w:pPr>
                    <w:rPr>
                      <w:i/>
                    </w:rPr>
                  </w:pPr>
                  <w:r w:rsidRPr="007E7C4A">
                    <w:rPr>
                      <w:i/>
                    </w:rPr>
                    <w:t>XX €</w:t>
                  </w:r>
                </w:p>
                <w:p w14:paraId="441EBE57" w14:textId="77777777" w:rsidR="009E792B" w:rsidRPr="007E7C4A" w:rsidRDefault="009E792B" w:rsidP="005F7A93">
                  <w:pPr>
                    <w:rPr>
                      <w:i/>
                    </w:rPr>
                  </w:pPr>
                  <w:r w:rsidRPr="007E7C4A">
                    <w:rPr>
                      <w:i/>
                    </w:rPr>
                    <w:t>XX €</w:t>
                  </w:r>
                </w:p>
                <w:p w14:paraId="6A78DAD5" w14:textId="77777777" w:rsidR="009E792B" w:rsidRPr="007E7C4A" w:rsidRDefault="009E792B" w:rsidP="005F7A93">
                  <w:pPr>
                    <w:rPr>
                      <w:i/>
                    </w:rPr>
                  </w:pPr>
                </w:p>
              </w:tc>
              <w:tc>
                <w:tcPr>
                  <w:tcW w:w="1673" w:type="dxa"/>
                </w:tcPr>
                <w:p w14:paraId="3970054E" w14:textId="77777777" w:rsidR="009E792B" w:rsidRPr="007E7C4A" w:rsidRDefault="009E792B" w:rsidP="005F7A93">
                  <w:pPr>
                    <w:rPr>
                      <w:i/>
                    </w:rPr>
                  </w:pPr>
                </w:p>
              </w:tc>
            </w:tr>
          </w:tbl>
          <w:p w14:paraId="29505455" w14:textId="77777777" w:rsidR="00CA6DE3" w:rsidRPr="007E7C4A" w:rsidRDefault="00CA6DE3" w:rsidP="003A38B0"/>
          <w:p w14:paraId="3EAB2839" w14:textId="5310377A" w:rsidR="00CA6DE3" w:rsidRPr="007E7C4A" w:rsidRDefault="00CA6DE3" w:rsidP="003A38B0"/>
        </w:tc>
      </w:tr>
    </w:tbl>
    <w:p w14:paraId="1960CDDB" w14:textId="3A3B5536" w:rsidR="00CA6DE3" w:rsidRPr="007E7C4A" w:rsidRDefault="00CA6DE3" w:rsidP="003A38B0"/>
    <w:p w14:paraId="1140CFD6" w14:textId="7E7208B3" w:rsidR="007E7C4A" w:rsidRDefault="007E7C4A" w:rsidP="003A38B0"/>
    <w:p w14:paraId="7DC0981F" w14:textId="77777777" w:rsidR="00655B69" w:rsidRPr="007E7C4A" w:rsidRDefault="00655B69" w:rsidP="003A38B0"/>
    <w:p w14:paraId="77C4B190" w14:textId="4FDCC8F0" w:rsidR="007E7C4A" w:rsidRPr="007E7C4A" w:rsidRDefault="007E7C4A" w:rsidP="003A38B0"/>
    <w:p w14:paraId="6415811E" w14:textId="77777777" w:rsidR="007E7C4A" w:rsidRPr="007E7C4A" w:rsidRDefault="007E7C4A" w:rsidP="003A38B0"/>
    <w:tbl>
      <w:tblPr>
        <w:tblStyle w:val="Grilledutableau"/>
        <w:tblW w:w="9377" w:type="dxa"/>
        <w:tblLook w:val="04A0" w:firstRow="1" w:lastRow="0" w:firstColumn="1" w:lastColumn="0" w:noHBand="0" w:noVBand="1"/>
      </w:tblPr>
      <w:tblGrid>
        <w:gridCol w:w="9377"/>
      </w:tblGrid>
      <w:tr w:rsidR="00031B18" w:rsidRPr="007E7C4A" w14:paraId="3F0AB38A" w14:textId="77777777" w:rsidTr="006D5D3C">
        <w:trPr>
          <w:trHeight w:val="1334"/>
        </w:trPr>
        <w:tc>
          <w:tcPr>
            <w:tcW w:w="9377" w:type="dxa"/>
          </w:tcPr>
          <w:p w14:paraId="1B7374DB" w14:textId="62E958C6" w:rsidR="00031B18" w:rsidRPr="007E7C4A" w:rsidRDefault="00031B18" w:rsidP="006D5D3C">
            <w:pPr>
              <w:rPr>
                <w:b/>
                <w:bCs/>
              </w:rPr>
            </w:pPr>
            <w:r w:rsidRPr="007E7C4A">
              <w:rPr>
                <w:b/>
                <w:bCs/>
              </w:rPr>
              <w:lastRenderedPageBreak/>
              <w:t xml:space="preserve">Action 2 : </w:t>
            </w:r>
            <w:r w:rsidRPr="007E7C4A">
              <w:rPr>
                <w:b/>
                <w:bCs/>
                <w:i/>
              </w:rPr>
              <w:t>Titre de l’action</w:t>
            </w:r>
            <w:r w:rsidRPr="007E7C4A">
              <w:rPr>
                <w:b/>
                <w:bCs/>
              </w:rPr>
              <w:t xml:space="preserve"> </w:t>
            </w:r>
          </w:p>
          <w:p w14:paraId="33E65E6A" w14:textId="77777777" w:rsidR="007E7C4A" w:rsidRPr="007E7C4A" w:rsidRDefault="007E7C4A" w:rsidP="007E7C4A">
            <w:pPr>
              <w:pStyle w:val="Paragraphedeliste"/>
              <w:numPr>
                <w:ilvl w:val="0"/>
                <w:numId w:val="9"/>
              </w:numPr>
              <w:rPr>
                <w:bCs/>
              </w:rPr>
            </w:pPr>
            <w:r w:rsidRPr="007E7C4A">
              <w:rPr>
                <w:bCs/>
              </w:rPr>
              <w:t>Description détaillée de l’action (objectifs, contexte, …)</w:t>
            </w:r>
          </w:p>
          <w:p w14:paraId="2D6205E3" w14:textId="77777777" w:rsidR="007E7C4A" w:rsidRPr="007E7C4A" w:rsidRDefault="007E7C4A" w:rsidP="007E7C4A">
            <w:pPr>
              <w:pStyle w:val="Paragraphedeliste"/>
              <w:numPr>
                <w:ilvl w:val="0"/>
                <w:numId w:val="9"/>
              </w:numPr>
              <w:rPr>
                <w:bCs/>
              </w:rPr>
            </w:pPr>
            <w:r w:rsidRPr="007E7C4A">
              <w:rPr>
                <w:bCs/>
              </w:rPr>
              <w:t>Calendrier</w:t>
            </w:r>
          </w:p>
          <w:p w14:paraId="24889109" w14:textId="625DAD50" w:rsidR="007E7C4A" w:rsidRDefault="007E7C4A" w:rsidP="007E7C4A">
            <w:pPr>
              <w:pStyle w:val="Paragraphedeliste"/>
              <w:numPr>
                <w:ilvl w:val="0"/>
                <w:numId w:val="9"/>
              </w:numPr>
              <w:rPr>
                <w:bCs/>
              </w:rPr>
            </w:pPr>
            <w:r w:rsidRPr="007E7C4A">
              <w:rPr>
                <w:bCs/>
              </w:rPr>
              <w:t>Indicateurs socles : public cible, nombre et provenance des publics, impacts sur l’orientation, le genre, la localisation des actions et le type d’actions de CSTI</w:t>
            </w:r>
          </w:p>
          <w:p w14:paraId="3ECEAFAD" w14:textId="58D0A8A0" w:rsidR="00C93718" w:rsidRPr="007E7C4A" w:rsidRDefault="00C93718" w:rsidP="007E7C4A">
            <w:pPr>
              <w:pStyle w:val="Paragraphedeliste"/>
              <w:numPr>
                <w:ilvl w:val="0"/>
                <w:numId w:val="9"/>
              </w:numPr>
              <w:rPr>
                <w:bCs/>
              </w:rPr>
            </w:pPr>
            <w:r>
              <w:rPr>
                <w:rStyle w:val="ui-provider"/>
              </w:rPr>
              <w:t xml:space="preserve">Engagement en matière de communication du financement </w:t>
            </w:r>
          </w:p>
          <w:p w14:paraId="2630C942" w14:textId="77777777" w:rsidR="007E7C4A" w:rsidRPr="007E7C4A" w:rsidRDefault="007E7C4A" w:rsidP="007E7C4A">
            <w:pPr>
              <w:pStyle w:val="Paragraphedeliste"/>
              <w:numPr>
                <w:ilvl w:val="0"/>
                <w:numId w:val="9"/>
              </w:numPr>
              <w:rPr>
                <w:bCs/>
              </w:rPr>
            </w:pPr>
            <w:r w:rsidRPr="007E7C4A">
              <w:rPr>
                <w:bCs/>
              </w:rPr>
              <w:t>Dépenses prévisionnelles de l’action</w:t>
            </w:r>
          </w:p>
          <w:p w14:paraId="62200F31" w14:textId="29449D1A" w:rsidR="00031B18" w:rsidRPr="007E7C4A" w:rsidRDefault="00031B18" w:rsidP="00031B18">
            <w:pPr>
              <w:rPr>
                <w:bCs/>
              </w:rPr>
            </w:pPr>
          </w:p>
          <w:p w14:paraId="02F3A83E" w14:textId="77777777" w:rsidR="00031B18" w:rsidRPr="007E7C4A" w:rsidRDefault="00031B18" w:rsidP="006D5D3C"/>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879"/>
              <w:gridCol w:w="1673"/>
            </w:tblGrid>
            <w:tr w:rsidR="009E792B" w:rsidRPr="007E7C4A" w14:paraId="41DAED3C" w14:textId="77777777" w:rsidTr="009E792B">
              <w:tc>
                <w:tcPr>
                  <w:tcW w:w="5557" w:type="dxa"/>
                  <w:gridSpan w:val="2"/>
                  <w:vAlign w:val="center"/>
                </w:tcPr>
                <w:p w14:paraId="257738D2" w14:textId="77777777" w:rsidR="009E792B" w:rsidRPr="007E7C4A" w:rsidRDefault="009E792B" w:rsidP="005F7A93">
                  <w:pPr>
                    <w:jc w:val="center"/>
                    <w:rPr>
                      <w:b/>
                    </w:rPr>
                  </w:pPr>
                  <w:r w:rsidRPr="007E7C4A">
                    <w:rPr>
                      <w:b/>
                    </w:rPr>
                    <w:t>Dépenses prévisionnelles</w:t>
                  </w:r>
                </w:p>
              </w:tc>
              <w:tc>
                <w:tcPr>
                  <w:tcW w:w="1673" w:type="dxa"/>
                </w:tcPr>
                <w:p w14:paraId="69CB9333" w14:textId="77777777" w:rsidR="009E792B" w:rsidRPr="007E7C4A" w:rsidRDefault="009E792B" w:rsidP="005F7A93">
                  <w:pPr>
                    <w:jc w:val="center"/>
                    <w:rPr>
                      <w:b/>
                    </w:rPr>
                  </w:pPr>
                </w:p>
              </w:tc>
            </w:tr>
            <w:tr w:rsidR="009E792B" w:rsidRPr="007E7C4A" w14:paraId="0B48C635" w14:textId="77777777" w:rsidTr="009E792B">
              <w:tc>
                <w:tcPr>
                  <w:tcW w:w="3678" w:type="dxa"/>
                  <w:vAlign w:val="center"/>
                </w:tcPr>
                <w:p w14:paraId="580C7832" w14:textId="77777777" w:rsidR="009E792B" w:rsidRPr="007E7C4A" w:rsidRDefault="009E792B" w:rsidP="005F7A93">
                  <w:pPr>
                    <w:jc w:val="center"/>
                  </w:pPr>
                  <w:r w:rsidRPr="007E7C4A">
                    <w:t xml:space="preserve">Détails des dépenses </w:t>
                  </w:r>
                  <w:r w:rsidRPr="007E7C4A">
                    <w:rPr>
                      <w:i/>
                    </w:rPr>
                    <w:t>(à détailler par action)</w:t>
                  </w:r>
                </w:p>
              </w:tc>
              <w:tc>
                <w:tcPr>
                  <w:tcW w:w="1879" w:type="dxa"/>
                  <w:vAlign w:val="center"/>
                </w:tcPr>
                <w:p w14:paraId="716C0BB9" w14:textId="77777777" w:rsidR="009E792B" w:rsidRPr="007E7C4A" w:rsidRDefault="009E792B" w:rsidP="005F7A93">
                  <w:pPr>
                    <w:jc w:val="center"/>
                  </w:pPr>
                  <w:r w:rsidRPr="007E7C4A">
                    <w:t>Montant fonctionnement</w:t>
                  </w:r>
                </w:p>
              </w:tc>
              <w:tc>
                <w:tcPr>
                  <w:tcW w:w="1673" w:type="dxa"/>
                </w:tcPr>
                <w:p w14:paraId="590AB82F" w14:textId="77777777" w:rsidR="009E792B" w:rsidRPr="007E7C4A" w:rsidRDefault="009E792B" w:rsidP="005F7A93">
                  <w:pPr>
                    <w:jc w:val="center"/>
                  </w:pPr>
                  <w:r w:rsidRPr="007E7C4A">
                    <w:t>Montant investissement</w:t>
                  </w:r>
                </w:p>
              </w:tc>
            </w:tr>
            <w:tr w:rsidR="009E792B" w:rsidRPr="007E7C4A" w14:paraId="14A07DF2" w14:textId="77777777" w:rsidTr="009E792B">
              <w:tc>
                <w:tcPr>
                  <w:tcW w:w="3678" w:type="dxa"/>
                  <w:vAlign w:val="center"/>
                </w:tcPr>
                <w:p w14:paraId="541AED0B" w14:textId="77777777" w:rsidR="009E792B" w:rsidRPr="007E7C4A" w:rsidRDefault="009E792B" w:rsidP="005F7A93">
                  <w:pPr>
                    <w:rPr>
                      <w:i/>
                    </w:rPr>
                  </w:pPr>
                  <w:r w:rsidRPr="007E7C4A">
                    <w:rPr>
                      <w:i/>
                    </w:rPr>
                    <w:t>Prestations</w:t>
                  </w:r>
                </w:p>
                <w:p w14:paraId="28049551" w14:textId="77777777" w:rsidR="009E792B" w:rsidRPr="007E7C4A" w:rsidRDefault="009E792B" w:rsidP="005F7A93">
                  <w:pPr>
                    <w:rPr>
                      <w:i/>
                    </w:rPr>
                  </w:pPr>
                  <w:r w:rsidRPr="007E7C4A">
                    <w:rPr>
                      <w:i/>
                    </w:rPr>
                    <w:t>Equipements</w:t>
                  </w:r>
                </w:p>
                <w:p w14:paraId="52E1187F" w14:textId="77777777" w:rsidR="009E792B" w:rsidRPr="007E7C4A" w:rsidRDefault="009E792B" w:rsidP="005F7A93">
                  <w:pPr>
                    <w:rPr>
                      <w:i/>
                    </w:rPr>
                  </w:pPr>
                  <w:r w:rsidRPr="007E7C4A">
                    <w:rPr>
                      <w:i/>
                    </w:rPr>
                    <w:t>Salaires</w:t>
                  </w:r>
                </w:p>
                <w:p w14:paraId="20759256" w14:textId="77777777" w:rsidR="009E792B" w:rsidRPr="007E7C4A" w:rsidRDefault="009E792B" w:rsidP="005F7A93">
                  <w:pPr>
                    <w:rPr>
                      <w:i/>
                    </w:rPr>
                  </w:pPr>
                  <w:r w:rsidRPr="007E7C4A">
                    <w:rPr>
                      <w:i/>
                    </w:rPr>
                    <w:t>…</w:t>
                  </w:r>
                </w:p>
                <w:p w14:paraId="597BAAAF" w14:textId="77777777" w:rsidR="009E792B" w:rsidRPr="007E7C4A" w:rsidRDefault="009E792B" w:rsidP="005F7A93">
                  <w:pPr>
                    <w:rPr>
                      <w:i/>
                      <w:sz w:val="18"/>
                      <w:szCs w:val="18"/>
                    </w:rPr>
                  </w:pPr>
                  <w:r w:rsidRPr="007E7C4A">
                    <w:rPr>
                      <w:i/>
                      <w:sz w:val="18"/>
                      <w:szCs w:val="18"/>
                    </w:rPr>
                    <w:t>(ces postes sont à détailler)</w:t>
                  </w:r>
                </w:p>
              </w:tc>
              <w:tc>
                <w:tcPr>
                  <w:tcW w:w="1879" w:type="dxa"/>
                  <w:vAlign w:val="center"/>
                </w:tcPr>
                <w:p w14:paraId="784FD350" w14:textId="77777777" w:rsidR="009E792B" w:rsidRPr="007E7C4A" w:rsidRDefault="009E792B" w:rsidP="005F7A93">
                  <w:pPr>
                    <w:rPr>
                      <w:i/>
                    </w:rPr>
                  </w:pPr>
                  <w:r w:rsidRPr="007E7C4A">
                    <w:rPr>
                      <w:i/>
                    </w:rPr>
                    <w:t>XX €</w:t>
                  </w:r>
                </w:p>
                <w:p w14:paraId="296A98CD" w14:textId="77777777" w:rsidR="009E792B" w:rsidRPr="007E7C4A" w:rsidRDefault="009E792B" w:rsidP="005F7A93">
                  <w:pPr>
                    <w:rPr>
                      <w:i/>
                    </w:rPr>
                  </w:pPr>
                  <w:r w:rsidRPr="007E7C4A">
                    <w:rPr>
                      <w:i/>
                    </w:rPr>
                    <w:t>XX €</w:t>
                  </w:r>
                </w:p>
                <w:p w14:paraId="7974CA4F" w14:textId="77777777" w:rsidR="009E792B" w:rsidRPr="007E7C4A" w:rsidRDefault="009E792B" w:rsidP="005F7A93">
                  <w:pPr>
                    <w:rPr>
                      <w:i/>
                    </w:rPr>
                  </w:pPr>
                  <w:r w:rsidRPr="007E7C4A">
                    <w:rPr>
                      <w:i/>
                    </w:rPr>
                    <w:t>XX €</w:t>
                  </w:r>
                </w:p>
                <w:p w14:paraId="108230BD" w14:textId="77777777" w:rsidR="009E792B" w:rsidRPr="007E7C4A" w:rsidRDefault="009E792B" w:rsidP="005F7A93">
                  <w:pPr>
                    <w:rPr>
                      <w:i/>
                    </w:rPr>
                  </w:pPr>
                  <w:r w:rsidRPr="007E7C4A">
                    <w:rPr>
                      <w:i/>
                    </w:rPr>
                    <w:t>XX €</w:t>
                  </w:r>
                </w:p>
                <w:p w14:paraId="6D9475D5" w14:textId="77777777" w:rsidR="009E792B" w:rsidRPr="007E7C4A" w:rsidRDefault="009E792B" w:rsidP="005F7A93">
                  <w:pPr>
                    <w:rPr>
                      <w:i/>
                    </w:rPr>
                  </w:pPr>
                </w:p>
              </w:tc>
              <w:tc>
                <w:tcPr>
                  <w:tcW w:w="1673" w:type="dxa"/>
                </w:tcPr>
                <w:p w14:paraId="73796EE7" w14:textId="77777777" w:rsidR="009E792B" w:rsidRPr="007E7C4A" w:rsidRDefault="009E792B" w:rsidP="005F7A93">
                  <w:pPr>
                    <w:rPr>
                      <w:i/>
                    </w:rPr>
                  </w:pPr>
                </w:p>
              </w:tc>
            </w:tr>
          </w:tbl>
          <w:p w14:paraId="5889F30B" w14:textId="77777777" w:rsidR="00031B18" w:rsidRPr="007E7C4A" w:rsidRDefault="00031B18" w:rsidP="006D5D3C"/>
          <w:p w14:paraId="3F3DC065" w14:textId="77777777" w:rsidR="00031B18" w:rsidRPr="007E7C4A" w:rsidRDefault="00031B18" w:rsidP="006D5D3C"/>
        </w:tc>
      </w:tr>
    </w:tbl>
    <w:p w14:paraId="716AAE8D" w14:textId="77777777" w:rsidR="00031B18" w:rsidRPr="007E7C4A" w:rsidRDefault="00031B18" w:rsidP="003A38B0"/>
    <w:tbl>
      <w:tblPr>
        <w:tblStyle w:val="Grilledutableau"/>
        <w:tblW w:w="9377" w:type="dxa"/>
        <w:tblLook w:val="04A0" w:firstRow="1" w:lastRow="0" w:firstColumn="1" w:lastColumn="0" w:noHBand="0" w:noVBand="1"/>
      </w:tblPr>
      <w:tblGrid>
        <w:gridCol w:w="9377"/>
      </w:tblGrid>
      <w:tr w:rsidR="00031B18" w14:paraId="42D22DA5" w14:textId="77777777" w:rsidTr="006D5D3C">
        <w:trPr>
          <w:trHeight w:val="1334"/>
        </w:trPr>
        <w:tc>
          <w:tcPr>
            <w:tcW w:w="9377" w:type="dxa"/>
          </w:tcPr>
          <w:p w14:paraId="21CB2B37" w14:textId="422657B7" w:rsidR="00031B18" w:rsidRPr="007E7C4A" w:rsidRDefault="00031B18" w:rsidP="006D5D3C">
            <w:pPr>
              <w:rPr>
                <w:b/>
                <w:bCs/>
              </w:rPr>
            </w:pPr>
            <w:r w:rsidRPr="007E7C4A">
              <w:rPr>
                <w:b/>
                <w:bCs/>
              </w:rPr>
              <w:t xml:space="preserve">Action 3 : </w:t>
            </w:r>
            <w:r w:rsidRPr="007E7C4A">
              <w:rPr>
                <w:b/>
                <w:bCs/>
                <w:i/>
              </w:rPr>
              <w:t>Titre de l’action</w:t>
            </w:r>
            <w:r w:rsidRPr="007E7C4A">
              <w:rPr>
                <w:b/>
                <w:bCs/>
              </w:rPr>
              <w:t xml:space="preserve"> </w:t>
            </w:r>
          </w:p>
          <w:p w14:paraId="45A59A9C" w14:textId="77777777" w:rsidR="007E7C4A" w:rsidRPr="007E7C4A" w:rsidRDefault="007E7C4A" w:rsidP="007E7C4A">
            <w:pPr>
              <w:pStyle w:val="Paragraphedeliste"/>
              <w:numPr>
                <w:ilvl w:val="0"/>
                <w:numId w:val="9"/>
              </w:numPr>
              <w:rPr>
                <w:bCs/>
              </w:rPr>
            </w:pPr>
            <w:r w:rsidRPr="007E7C4A">
              <w:rPr>
                <w:bCs/>
              </w:rPr>
              <w:t>Description détaillée de l’action (objectifs, contexte, …)</w:t>
            </w:r>
          </w:p>
          <w:p w14:paraId="3149BBFE" w14:textId="77777777" w:rsidR="007E7C4A" w:rsidRPr="007E7C4A" w:rsidRDefault="007E7C4A" w:rsidP="007E7C4A">
            <w:pPr>
              <w:pStyle w:val="Paragraphedeliste"/>
              <w:numPr>
                <w:ilvl w:val="0"/>
                <w:numId w:val="9"/>
              </w:numPr>
              <w:rPr>
                <w:bCs/>
              </w:rPr>
            </w:pPr>
            <w:r w:rsidRPr="007E7C4A">
              <w:rPr>
                <w:bCs/>
              </w:rPr>
              <w:t>Calendrier</w:t>
            </w:r>
          </w:p>
          <w:p w14:paraId="74BDD883" w14:textId="29AA9B4F" w:rsidR="007E7C4A" w:rsidRDefault="007E7C4A" w:rsidP="007E7C4A">
            <w:pPr>
              <w:pStyle w:val="Paragraphedeliste"/>
              <w:numPr>
                <w:ilvl w:val="0"/>
                <w:numId w:val="9"/>
              </w:numPr>
              <w:rPr>
                <w:bCs/>
              </w:rPr>
            </w:pPr>
            <w:r w:rsidRPr="007E7C4A">
              <w:rPr>
                <w:bCs/>
              </w:rPr>
              <w:t>Indicateurs socles : public cible, nombre et provenance des publics, impacts sur l’orientation, le genre, la localisation des actions et le type d’actions de CSTI</w:t>
            </w:r>
          </w:p>
          <w:p w14:paraId="1114FB0C" w14:textId="57E1E4A8" w:rsidR="00C93718" w:rsidRPr="007E7C4A" w:rsidRDefault="00C93718" w:rsidP="007E7C4A">
            <w:pPr>
              <w:pStyle w:val="Paragraphedeliste"/>
              <w:numPr>
                <w:ilvl w:val="0"/>
                <w:numId w:val="9"/>
              </w:numPr>
              <w:rPr>
                <w:bCs/>
              </w:rPr>
            </w:pPr>
            <w:r>
              <w:rPr>
                <w:rStyle w:val="ui-provider"/>
              </w:rPr>
              <w:t xml:space="preserve">Engagement en matière de communication du financement </w:t>
            </w:r>
          </w:p>
          <w:p w14:paraId="3228003E" w14:textId="77777777" w:rsidR="007E7C4A" w:rsidRPr="007E7C4A" w:rsidRDefault="007E7C4A" w:rsidP="007E7C4A">
            <w:pPr>
              <w:pStyle w:val="Paragraphedeliste"/>
              <w:numPr>
                <w:ilvl w:val="0"/>
                <w:numId w:val="9"/>
              </w:numPr>
              <w:rPr>
                <w:bCs/>
              </w:rPr>
            </w:pPr>
            <w:r w:rsidRPr="007E7C4A">
              <w:rPr>
                <w:bCs/>
              </w:rPr>
              <w:t>Dépenses prévisionnelles de l’action</w:t>
            </w:r>
          </w:p>
          <w:p w14:paraId="432DE901" w14:textId="77777777" w:rsidR="00031B18" w:rsidRPr="007E7C4A" w:rsidRDefault="00031B18" w:rsidP="006D5D3C"/>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879"/>
              <w:gridCol w:w="1673"/>
            </w:tblGrid>
            <w:tr w:rsidR="009E792B" w:rsidRPr="007E7C4A" w14:paraId="626B72E5" w14:textId="2321D9F8" w:rsidTr="009E792B">
              <w:tc>
                <w:tcPr>
                  <w:tcW w:w="5557" w:type="dxa"/>
                  <w:gridSpan w:val="2"/>
                  <w:vAlign w:val="center"/>
                </w:tcPr>
                <w:p w14:paraId="4E77BBC6" w14:textId="77777777" w:rsidR="009E792B" w:rsidRPr="007E7C4A" w:rsidRDefault="009E792B" w:rsidP="006047CD">
                  <w:pPr>
                    <w:jc w:val="center"/>
                    <w:rPr>
                      <w:b/>
                    </w:rPr>
                  </w:pPr>
                  <w:r w:rsidRPr="007E7C4A">
                    <w:rPr>
                      <w:b/>
                    </w:rPr>
                    <w:t>Dépenses prévisionnelles</w:t>
                  </w:r>
                </w:p>
              </w:tc>
              <w:tc>
                <w:tcPr>
                  <w:tcW w:w="1673" w:type="dxa"/>
                </w:tcPr>
                <w:p w14:paraId="64B3B976" w14:textId="77777777" w:rsidR="009E792B" w:rsidRPr="007E7C4A" w:rsidRDefault="009E792B" w:rsidP="006047CD">
                  <w:pPr>
                    <w:jc w:val="center"/>
                    <w:rPr>
                      <w:b/>
                    </w:rPr>
                  </w:pPr>
                </w:p>
              </w:tc>
            </w:tr>
            <w:tr w:rsidR="009E792B" w:rsidRPr="007E7C4A" w14:paraId="0374DE4F" w14:textId="5DDED0D0" w:rsidTr="009E792B">
              <w:tc>
                <w:tcPr>
                  <w:tcW w:w="3678" w:type="dxa"/>
                  <w:vAlign w:val="center"/>
                </w:tcPr>
                <w:p w14:paraId="24835549" w14:textId="77777777" w:rsidR="009E792B" w:rsidRPr="007E7C4A" w:rsidRDefault="009E792B" w:rsidP="006047CD">
                  <w:pPr>
                    <w:jc w:val="center"/>
                  </w:pPr>
                  <w:r w:rsidRPr="007E7C4A">
                    <w:t xml:space="preserve">Détails des dépenses </w:t>
                  </w:r>
                  <w:r w:rsidRPr="007E7C4A">
                    <w:rPr>
                      <w:i/>
                    </w:rPr>
                    <w:t>(à détailler par action)</w:t>
                  </w:r>
                </w:p>
              </w:tc>
              <w:tc>
                <w:tcPr>
                  <w:tcW w:w="1879" w:type="dxa"/>
                  <w:vAlign w:val="center"/>
                </w:tcPr>
                <w:p w14:paraId="5D6B9661" w14:textId="0043E606" w:rsidR="009E792B" w:rsidRPr="007E7C4A" w:rsidRDefault="009E792B" w:rsidP="006047CD">
                  <w:pPr>
                    <w:jc w:val="center"/>
                  </w:pPr>
                  <w:r w:rsidRPr="007E7C4A">
                    <w:t>Montant fonctionnement</w:t>
                  </w:r>
                </w:p>
              </w:tc>
              <w:tc>
                <w:tcPr>
                  <w:tcW w:w="1673" w:type="dxa"/>
                </w:tcPr>
                <w:p w14:paraId="47FD9973" w14:textId="5269B7F1" w:rsidR="009E792B" w:rsidRPr="007E7C4A" w:rsidRDefault="009E792B" w:rsidP="006047CD">
                  <w:pPr>
                    <w:jc w:val="center"/>
                  </w:pPr>
                  <w:r w:rsidRPr="007E7C4A">
                    <w:t>Montant investissement</w:t>
                  </w:r>
                </w:p>
              </w:tc>
            </w:tr>
            <w:tr w:rsidR="009E792B" w:rsidRPr="00E368CE" w14:paraId="016E9DB9" w14:textId="66F49B1B" w:rsidTr="009E792B">
              <w:tc>
                <w:tcPr>
                  <w:tcW w:w="3678" w:type="dxa"/>
                  <w:vAlign w:val="center"/>
                </w:tcPr>
                <w:p w14:paraId="3883BBA0" w14:textId="77777777" w:rsidR="009E792B" w:rsidRPr="007E7C4A" w:rsidRDefault="009E792B" w:rsidP="006047CD">
                  <w:pPr>
                    <w:rPr>
                      <w:i/>
                    </w:rPr>
                  </w:pPr>
                  <w:r w:rsidRPr="007E7C4A">
                    <w:rPr>
                      <w:i/>
                    </w:rPr>
                    <w:t>Prestations</w:t>
                  </w:r>
                </w:p>
                <w:p w14:paraId="30C1A97D" w14:textId="77777777" w:rsidR="009E792B" w:rsidRPr="007E7C4A" w:rsidRDefault="009E792B" w:rsidP="006047CD">
                  <w:pPr>
                    <w:rPr>
                      <w:i/>
                    </w:rPr>
                  </w:pPr>
                  <w:r w:rsidRPr="007E7C4A">
                    <w:rPr>
                      <w:i/>
                    </w:rPr>
                    <w:t>Equipements</w:t>
                  </w:r>
                </w:p>
                <w:p w14:paraId="108FFB60" w14:textId="77777777" w:rsidR="009E792B" w:rsidRPr="007E7C4A" w:rsidRDefault="009E792B" w:rsidP="006047CD">
                  <w:pPr>
                    <w:rPr>
                      <w:i/>
                    </w:rPr>
                  </w:pPr>
                  <w:r w:rsidRPr="007E7C4A">
                    <w:rPr>
                      <w:i/>
                    </w:rPr>
                    <w:t>Salaires</w:t>
                  </w:r>
                </w:p>
                <w:p w14:paraId="7EAB58FA" w14:textId="77777777" w:rsidR="009E792B" w:rsidRPr="007E7C4A" w:rsidRDefault="009E792B" w:rsidP="006047CD">
                  <w:pPr>
                    <w:rPr>
                      <w:i/>
                    </w:rPr>
                  </w:pPr>
                  <w:r w:rsidRPr="007E7C4A">
                    <w:rPr>
                      <w:i/>
                    </w:rPr>
                    <w:t>…</w:t>
                  </w:r>
                </w:p>
                <w:p w14:paraId="0E817D7D" w14:textId="77777777" w:rsidR="009E792B" w:rsidRPr="007E7C4A" w:rsidRDefault="009E792B" w:rsidP="006047CD">
                  <w:pPr>
                    <w:rPr>
                      <w:i/>
                      <w:sz w:val="18"/>
                      <w:szCs w:val="18"/>
                    </w:rPr>
                  </w:pPr>
                  <w:r w:rsidRPr="007E7C4A">
                    <w:rPr>
                      <w:i/>
                      <w:sz w:val="18"/>
                      <w:szCs w:val="18"/>
                    </w:rPr>
                    <w:t>(ces postes sont à détailler)</w:t>
                  </w:r>
                </w:p>
              </w:tc>
              <w:tc>
                <w:tcPr>
                  <w:tcW w:w="1879" w:type="dxa"/>
                  <w:vAlign w:val="center"/>
                </w:tcPr>
                <w:p w14:paraId="18B7D1E5" w14:textId="77777777" w:rsidR="009E792B" w:rsidRPr="007E7C4A" w:rsidRDefault="009E792B" w:rsidP="006047CD">
                  <w:pPr>
                    <w:rPr>
                      <w:i/>
                    </w:rPr>
                  </w:pPr>
                  <w:r w:rsidRPr="007E7C4A">
                    <w:rPr>
                      <w:i/>
                    </w:rPr>
                    <w:t>XX €</w:t>
                  </w:r>
                </w:p>
                <w:p w14:paraId="5EFBFB7B" w14:textId="77777777" w:rsidR="009E792B" w:rsidRPr="007E7C4A" w:rsidRDefault="009E792B" w:rsidP="006047CD">
                  <w:pPr>
                    <w:rPr>
                      <w:i/>
                    </w:rPr>
                  </w:pPr>
                  <w:r w:rsidRPr="007E7C4A">
                    <w:rPr>
                      <w:i/>
                    </w:rPr>
                    <w:t>XX €</w:t>
                  </w:r>
                </w:p>
                <w:p w14:paraId="03EB8DDB" w14:textId="77777777" w:rsidR="009E792B" w:rsidRPr="007E7C4A" w:rsidRDefault="009E792B" w:rsidP="006047CD">
                  <w:pPr>
                    <w:rPr>
                      <w:i/>
                    </w:rPr>
                  </w:pPr>
                  <w:r w:rsidRPr="007E7C4A">
                    <w:rPr>
                      <w:i/>
                    </w:rPr>
                    <w:t>XX €</w:t>
                  </w:r>
                </w:p>
                <w:p w14:paraId="7EADBACF" w14:textId="77777777" w:rsidR="009E792B" w:rsidRPr="00E368CE" w:rsidRDefault="009E792B" w:rsidP="006047CD">
                  <w:pPr>
                    <w:rPr>
                      <w:i/>
                    </w:rPr>
                  </w:pPr>
                  <w:r w:rsidRPr="007E7C4A">
                    <w:rPr>
                      <w:i/>
                    </w:rPr>
                    <w:t>XX €</w:t>
                  </w:r>
                </w:p>
                <w:p w14:paraId="69E49680" w14:textId="77777777" w:rsidR="009E792B" w:rsidRPr="00E368CE" w:rsidRDefault="009E792B" w:rsidP="006047CD">
                  <w:pPr>
                    <w:rPr>
                      <w:i/>
                    </w:rPr>
                  </w:pPr>
                </w:p>
              </w:tc>
              <w:tc>
                <w:tcPr>
                  <w:tcW w:w="1673" w:type="dxa"/>
                </w:tcPr>
                <w:p w14:paraId="50EF3BD7" w14:textId="77777777" w:rsidR="009E792B" w:rsidRPr="00E368CE" w:rsidRDefault="009E792B" w:rsidP="006047CD">
                  <w:pPr>
                    <w:rPr>
                      <w:i/>
                    </w:rPr>
                  </w:pPr>
                </w:p>
              </w:tc>
            </w:tr>
          </w:tbl>
          <w:p w14:paraId="5350B0E4" w14:textId="77777777" w:rsidR="00031B18" w:rsidRDefault="00031B18" w:rsidP="006D5D3C"/>
          <w:p w14:paraId="599EF963" w14:textId="77777777" w:rsidR="00031B18" w:rsidRDefault="00031B18" w:rsidP="006D5D3C"/>
        </w:tc>
      </w:tr>
    </w:tbl>
    <w:p w14:paraId="1C97C926" w14:textId="4FF2CCBF" w:rsidR="00CA6DE3" w:rsidRDefault="00CA6DE3" w:rsidP="00CA6DE3">
      <w:pPr>
        <w:pStyle w:val="Titre1"/>
      </w:pPr>
      <w:r>
        <w:t xml:space="preserve">3 – PLAN DE FINANCEMENT DE L’OPERATION </w:t>
      </w:r>
    </w:p>
    <w:p w14:paraId="3A79B9D1" w14:textId="6ADA5440" w:rsidR="00CA6DE3" w:rsidRDefault="00CA6DE3" w:rsidP="00CA6DE3"/>
    <w:p w14:paraId="239B2255" w14:textId="2EADC546" w:rsidR="00CA6DE3" w:rsidRDefault="00CA6DE3" w:rsidP="00CA6DE3">
      <w:r>
        <w:t xml:space="preserve">Les dépenses sont présentées (rayer la mention inutile) : </w:t>
      </w:r>
    </w:p>
    <w:p w14:paraId="5B75CAE5" w14:textId="4EEEEF05" w:rsidR="00CA6DE3" w:rsidRDefault="00CA6DE3" w:rsidP="00CA6DE3">
      <w:pPr>
        <w:pStyle w:val="Paragraphedeliste"/>
        <w:numPr>
          <w:ilvl w:val="0"/>
          <w:numId w:val="7"/>
        </w:numPr>
      </w:pPr>
      <w:r>
        <w:t xml:space="preserve">En HT </w:t>
      </w:r>
    </w:p>
    <w:p w14:paraId="70235729" w14:textId="5CE56117" w:rsidR="008D7866" w:rsidRDefault="00CA6DE3" w:rsidP="008D7866">
      <w:pPr>
        <w:pStyle w:val="Paragraphedeliste"/>
        <w:numPr>
          <w:ilvl w:val="0"/>
          <w:numId w:val="7"/>
        </w:numPr>
      </w:pPr>
      <w:r>
        <w:t xml:space="preserve">En TTC </w:t>
      </w:r>
    </w:p>
    <w:p w14:paraId="54DD4440" w14:textId="72F2ADEE" w:rsidR="00305C83" w:rsidRPr="00C44AB0" w:rsidRDefault="00C868BC" w:rsidP="00D3759E">
      <w:pPr>
        <w:jc w:val="both"/>
        <w:rPr>
          <w:b/>
          <w:bCs/>
        </w:rPr>
      </w:pPr>
      <w:r w:rsidRPr="00322627">
        <w:rPr>
          <w:b/>
          <w:noProof/>
        </w:rPr>
        <w:lastRenderedPageBreak/>
        <w:drawing>
          <wp:inline distT="0" distB="0" distL="0" distR="0" wp14:anchorId="7003E04E" wp14:editId="5FC10945">
            <wp:extent cx="381000" cy="381000"/>
            <wp:effectExtent l="0" t="0" r="0" b="0"/>
            <wp:docPr id="1740159731" name="Graphique 174015973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inline>
        </w:drawing>
      </w:r>
      <w:r w:rsidR="00305C83" w:rsidRPr="007E7C4A">
        <w:t xml:space="preserve"> </w:t>
      </w:r>
      <w:r w:rsidR="00305C83" w:rsidRPr="007E7C4A">
        <w:rPr>
          <w:b/>
          <w:bCs/>
        </w:rPr>
        <w:t>Toutes les dépenses sont à détailler le plus finement possible.</w:t>
      </w:r>
      <w:r w:rsidR="00305C83" w:rsidRPr="007E7C4A">
        <w:t xml:space="preserve"> </w:t>
      </w:r>
      <w:r w:rsidR="00305C83" w:rsidRPr="007E7C4A">
        <w:rPr>
          <w:b/>
        </w:rPr>
        <w:t xml:space="preserve">Dans le cas contraire, le dossier ne sera pas étudié. </w:t>
      </w:r>
    </w:p>
    <w:p w14:paraId="47902816" w14:textId="4CA5739A" w:rsidR="00305C83" w:rsidRDefault="00305C83" w:rsidP="00305C83">
      <w:pPr>
        <w:jc w:val="both"/>
        <w:rPr>
          <w:b/>
          <w:bCs/>
        </w:rPr>
      </w:pPr>
      <w:r w:rsidRPr="009B2C09">
        <w:rPr>
          <w:b/>
          <w:bCs/>
        </w:rPr>
        <w:t xml:space="preserve"> Les frais de personnel seront, par exemple, détaillés par type de personnel et par durée de recrutement (Ingénieur pédagogique, 12 mois</w:t>
      </w:r>
      <w:r>
        <w:rPr>
          <w:b/>
          <w:bCs/>
        </w:rPr>
        <w:t>, action concernée</w:t>
      </w:r>
      <w:r w:rsidRPr="009B2C09">
        <w:rPr>
          <w:b/>
          <w:bCs/>
        </w:rPr>
        <w:t>).</w:t>
      </w:r>
    </w:p>
    <w:p w14:paraId="0250C559" w14:textId="77777777" w:rsidR="00B86D30" w:rsidRPr="00C44AB0" w:rsidRDefault="00B86D30" w:rsidP="00305C83">
      <w:pPr>
        <w:jc w:val="both"/>
        <w:rPr>
          <w:b/>
          <w:bCs/>
        </w:rPr>
      </w:pPr>
    </w:p>
    <w:tbl>
      <w:tblPr>
        <w:tblStyle w:val="Grilledutableau"/>
        <w:tblW w:w="9148" w:type="dxa"/>
        <w:tblInd w:w="-5" w:type="dxa"/>
        <w:tblLayout w:type="fixed"/>
        <w:tblLook w:val="04A0" w:firstRow="1" w:lastRow="0" w:firstColumn="1" w:lastColumn="0" w:noHBand="0" w:noVBand="1"/>
      </w:tblPr>
      <w:tblGrid>
        <w:gridCol w:w="2060"/>
        <w:gridCol w:w="1843"/>
        <w:gridCol w:w="1701"/>
        <w:gridCol w:w="1984"/>
        <w:gridCol w:w="1560"/>
      </w:tblGrid>
      <w:tr w:rsidR="009908D3" w14:paraId="2EDFA361" w14:textId="77777777" w:rsidTr="00E6080F">
        <w:tc>
          <w:tcPr>
            <w:tcW w:w="5604" w:type="dxa"/>
            <w:gridSpan w:val="3"/>
          </w:tcPr>
          <w:p w14:paraId="00C24FEF" w14:textId="77777777" w:rsidR="009908D3" w:rsidRPr="00CA6DE3" w:rsidRDefault="009908D3" w:rsidP="00E6080F">
            <w:pPr>
              <w:jc w:val="center"/>
              <w:rPr>
                <w:b/>
                <w:bCs/>
              </w:rPr>
            </w:pPr>
            <w:bookmarkStart w:id="4" w:name="_Hlk149047993"/>
            <w:r w:rsidRPr="00CA6DE3">
              <w:rPr>
                <w:b/>
                <w:bCs/>
              </w:rPr>
              <w:t xml:space="preserve">Dépenses prévisionnelles </w:t>
            </w:r>
          </w:p>
        </w:tc>
        <w:tc>
          <w:tcPr>
            <w:tcW w:w="3544" w:type="dxa"/>
            <w:gridSpan w:val="2"/>
          </w:tcPr>
          <w:p w14:paraId="39814277" w14:textId="77777777" w:rsidR="009908D3" w:rsidRPr="00CA6DE3" w:rsidRDefault="009908D3" w:rsidP="00E6080F">
            <w:pPr>
              <w:jc w:val="center"/>
              <w:rPr>
                <w:b/>
                <w:bCs/>
              </w:rPr>
            </w:pPr>
            <w:r w:rsidRPr="00CA6DE3">
              <w:rPr>
                <w:b/>
                <w:bCs/>
              </w:rPr>
              <w:t>Ressources prévisionnelles</w:t>
            </w:r>
          </w:p>
        </w:tc>
      </w:tr>
      <w:tr w:rsidR="009908D3" w14:paraId="62581BF3" w14:textId="77777777" w:rsidTr="00E6080F">
        <w:trPr>
          <w:trHeight w:val="468"/>
        </w:trPr>
        <w:tc>
          <w:tcPr>
            <w:tcW w:w="2060" w:type="dxa"/>
          </w:tcPr>
          <w:p w14:paraId="548B7E81" w14:textId="77777777" w:rsidR="009908D3" w:rsidRDefault="009908D3" w:rsidP="00E6080F">
            <w:r>
              <w:t>Détail des dépenses</w:t>
            </w:r>
          </w:p>
        </w:tc>
        <w:tc>
          <w:tcPr>
            <w:tcW w:w="1843" w:type="dxa"/>
          </w:tcPr>
          <w:p w14:paraId="0680F289" w14:textId="77777777" w:rsidR="009908D3" w:rsidRDefault="009908D3" w:rsidP="00E6080F">
            <w:r>
              <w:t xml:space="preserve">Montant fonctionnement </w:t>
            </w:r>
          </w:p>
        </w:tc>
        <w:tc>
          <w:tcPr>
            <w:tcW w:w="1701" w:type="dxa"/>
            <w:tcBorders>
              <w:bottom w:val="single" w:sz="4" w:space="0" w:color="auto"/>
            </w:tcBorders>
          </w:tcPr>
          <w:p w14:paraId="1BE512D1" w14:textId="77777777" w:rsidR="009908D3" w:rsidRDefault="009908D3" w:rsidP="00E6080F">
            <w:r>
              <w:t>Montant investissement</w:t>
            </w:r>
          </w:p>
        </w:tc>
        <w:tc>
          <w:tcPr>
            <w:tcW w:w="1984" w:type="dxa"/>
          </w:tcPr>
          <w:p w14:paraId="3E0F9360" w14:textId="77777777" w:rsidR="009908D3" w:rsidRDefault="009908D3" w:rsidP="00E6080F">
            <w:r>
              <w:t xml:space="preserve">Type de ressources </w:t>
            </w:r>
          </w:p>
        </w:tc>
        <w:tc>
          <w:tcPr>
            <w:tcW w:w="1560" w:type="dxa"/>
          </w:tcPr>
          <w:p w14:paraId="76958D3C" w14:textId="77777777" w:rsidR="009908D3" w:rsidRDefault="009908D3" w:rsidP="00E6080F">
            <w:pPr>
              <w:jc w:val="center"/>
            </w:pPr>
            <w:r>
              <w:t>Montant</w:t>
            </w:r>
          </w:p>
        </w:tc>
      </w:tr>
      <w:tr w:rsidR="009908D3" w14:paraId="7B301CAB" w14:textId="77777777" w:rsidTr="00E6080F">
        <w:trPr>
          <w:trHeight w:val="1085"/>
        </w:trPr>
        <w:tc>
          <w:tcPr>
            <w:tcW w:w="2060" w:type="dxa"/>
          </w:tcPr>
          <w:p w14:paraId="69351B82" w14:textId="77777777" w:rsidR="009908D3" w:rsidRPr="008D7866" w:rsidRDefault="009908D3" w:rsidP="00E6080F">
            <w:pPr>
              <w:jc w:val="center"/>
              <w:rPr>
                <w:i/>
                <w:iCs/>
              </w:rPr>
            </w:pPr>
            <w:r>
              <w:rPr>
                <w:i/>
                <w:iCs/>
              </w:rPr>
              <w:t xml:space="preserve">                              </w:t>
            </w:r>
            <w:r w:rsidRPr="008D7866">
              <w:rPr>
                <w:i/>
                <w:iCs/>
              </w:rPr>
              <w:t xml:space="preserve">Frais de personnel (à détailler) </w:t>
            </w:r>
          </w:p>
        </w:tc>
        <w:tc>
          <w:tcPr>
            <w:tcW w:w="1843" w:type="dxa"/>
          </w:tcPr>
          <w:p w14:paraId="356D2916" w14:textId="77777777" w:rsidR="009908D3" w:rsidRDefault="009908D3" w:rsidP="00E6080F"/>
          <w:p w14:paraId="37CE092F" w14:textId="77777777" w:rsidR="009908D3" w:rsidRDefault="009908D3" w:rsidP="00E6080F">
            <w:pPr>
              <w:rPr>
                <w:i/>
                <w:iCs/>
              </w:rPr>
            </w:pPr>
            <w:r w:rsidRPr="008D7866">
              <w:rPr>
                <w:i/>
                <w:iCs/>
              </w:rPr>
              <w:t>XX €</w:t>
            </w:r>
          </w:p>
          <w:p w14:paraId="764321E5" w14:textId="77777777" w:rsidR="009908D3" w:rsidRDefault="009908D3" w:rsidP="00E6080F">
            <w:pPr>
              <w:rPr>
                <w:i/>
                <w:iCs/>
              </w:rPr>
            </w:pPr>
            <w:r w:rsidRPr="008D7866">
              <w:rPr>
                <w:i/>
                <w:iCs/>
              </w:rPr>
              <w:t>XX €</w:t>
            </w:r>
          </w:p>
          <w:p w14:paraId="08783585" w14:textId="77777777" w:rsidR="009908D3" w:rsidRDefault="009908D3" w:rsidP="00E6080F">
            <w:pPr>
              <w:rPr>
                <w:i/>
                <w:iCs/>
              </w:rPr>
            </w:pPr>
            <w:r w:rsidRPr="008D7866">
              <w:rPr>
                <w:i/>
                <w:iCs/>
              </w:rPr>
              <w:t>XX €</w:t>
            </w:r>
          </w:p>
          <w:p w14:paraId="06A9F561" w14:textId="77777777" w:rsidR="009908D3" w:rsidRDefault="009908D3" w:rsidP="00E6080F">
            <w:pPr>
              <w:rPr>
                <w:i/>
                <w:iCs/>
              </w:rPr>
            </w:pPr>
            <w:r w:rsidRPr="008D7866">
              <w:rPr>
                <w:i/>
                <w:iCs/>
              </w:rPr>
              <w:t>XX €</w:t>
            </w:r>
          </w:p>
          <w:p w14:paraId="41373758" w14:textId="77777777" w:rsidR="009908D3" w:rsidRPr="008D7866" w:rsidRDefault="009908D3" w:rsidP="00E6080F">
            <w:pPr>
              <w:rPr>
                <w:i/>
                <w:iCs/>
              </w:rPr>
            </w:pPr>
          </w:p>
        </w:tc>
        <w:tc>
          <w:tcPr>
            <w:tcW w:w="1701" w:type="dxa"/>
            <w:tcBorders>
              <w:tl2br w:val="single" w:sz="8" w:space="0" w:color="auto"/>
              <w:tr2bl w:val="single" w:sz="8" w:space="0" w:color="auto"/>
            </w:tcBorders>
          </w:tcPr>
          <w:p w14:paraId="7E531224" w14:textId="77777777" w:rsidR="009908D3" w:rsidRDefault="009908D3" w:rsidP="00E6080F"/>
        </w:tc>
        <w:tc>
          <w:tcPr>
            <w:tcW w:w="1984" w:type="dxa"/>
            <w:vMerge w:val="restart"/>
          </w:tcPr>
          <w:p w14:paraId="53EBF3DA" w14:textId="77777777" w:rsidR="009908D3" w:rsidRDefault="009908D3" w:rsidP="00E6080F">
            <w:pPr>
              <w:jc w:val="center"/>
              <w:rPr>
                <w:i/>
                <w:iCs/>
              </w:rPr>
            </w:pPr>
          </w:p>
          <w:p w14:paraId="1DF6C6F1" w14:textId="77777777" w:rsidR="009908D3" w:rsidRDefault="009908D3" w:rsidP="00E6080F">
            <w:pPr>
              <w:jc w:val="center"/>
              <w:rPr>
                <w:i/>
                <w:iCs/>
              </w:rPr>
            </w:pPr>
          </w:p>
          <w:p w14:paraId="1F3ACFBD" w14:textId="77777777" w:rsidR="009908D3" w:rsidRDefault="009908D3" w:rsidP="00E6080F">
            <w:pPr>
              <w:jc w:val="center"/>
              <w:rPr>
                <w:i/>
                <w:iCs/>
              </w:rPr>
            </w:pPr>
          </w:p>
          <w:p w14:paraId="2E404460" w14:textId="77777777" w:rsidR="009908D3" w:rsidRDefault="009908D3" w:rsidP="00E6080F">
            <w:pPr>
              <w:jc w:val="center"/>
              <w:rPr>
                <w:i/>
                <w:iCs/>
              </w:rPr>
            </w:pPr>
          </w:p>
          <w:p w14:paraId="728BF1FC" w14:textId="77777777" w:rsidR="009908D3" w:rsidRDefault="009908D3" w:rsidP="00E6080F">
            <w:pPr>
              <w:jc w:val="center"/>
              <w:rPr>
                <w:i/>
                <w:iCs/>
              </w:rPr>
            </w:pPr>
          </w:p>
          <w:p w14:paraId="7DCF4BF3" w14:textId="77777777" w:rsidR="009908D3" w:rsidRDefault="009908D3" w:rsidP="00E6080F">
            <w:pPr>
              <w:jc w:val="center"/>
              <w:rPr>
                <w:i/>
                <w:iCs/>
              </w:rPr>
            </w:pPr>
          </w:p>
          <w:p w14:paraId="14A1AFC7" w14:textId="77777777" w:rsidR="009908D3" w:rsidRDefault="009908D3" w:rsidP="00E6080F">
            <w:pPr>
              <w:jc w:val="center"/>
              <w:rPr>
                <w:i/>
                <w:iCs/>
              </w:rPr>
            </w:pPr>
          </w:p>
          <w:p w14:paraId="19E11A92" w14:textId="77777777" w:rsidR="009908D3" w:rsidRPr="00B4001A" w:rsidRDefault="009908D3" w:rsidP="00E6080F">
            <w:pPr>
              <w:jc w:val="center"/>
              <w:rPr>
                <w:i/>
                <w:iCs/>
              </w:rPr>
            </w:pPr>
            <w:r w:rsidRPr="00B4001A">
              <w:rPr>
                <w:i/>
                <w:iCs/>
              </w:rPr>
              <w:t>Demande Région en Fonctionnement</w:t>
            </w:r>
          </w:p>
          <w:p w14:paraId="6BC50C22" w14:textId="77777777" w:rsidR="009908D3" w:rsidRDefault="009908D3" w:rsidP="00E6080F">
            <w:pPr>
              <w:rPr>
                <w:i/>
                <w:iCs/>
              </w:rPr>
            </w:pPr>
          </w:p>
          <w:p w14:paraId="016F5DEE" w14:textId="77777777" w:rsidR="009908D3" w:rsidRDefault="009908D3" w:rsidP="00E6080F">
            <w:pPr>
              <w:jc w:val="center"/>
              <w:rPr>
                <w:i/>
                <w:iCs/>
              </w:rPr>
            </w:pPr>
          </w:p>
          <w:p w14:paraId="28732464" w14:textId="77777777" w:rsidR="009908D3" w:rsidRDefault="009908D3" w:rsidP="00E6080F">
            <w:pPr>
              <w:jc w:val="center"/>
              <w:rPr>
                <w:i/>
                <w:iCs/>
              </w:rPr>
            </w:pPr>
          </w:p>
          <w:p w14:paraId="6447DB41" w14:textId="77777777" w:rsidR="009908D3" w:rsidRDefault="009908D3" w:rsidP="00E6080F">
            <w:pPr>
              <w:jc w:val="center"/>
              <w:rPr>
                <w:i/>
                <w:iCs/>
              </w:rPr>
            </w:pPr>
          </w:p>
          <w:p w14:paraId="33B34A88" w14:textId="77777777" w:rsidR="009908D3" w:rsidRDefault="009908D3" w:rsidP="00E6080F">
            <w:pPr>
              <w:jc w:val="center"/>
              <w:rPr>
                <w:i/>
                <w:iCs/>
              </w:rPr>
            </w:pPr>
          </w:p>
          <w:p w14:paraId="003F1395" w14:textId="77777777" w:rsidR="009908D3" w:rsidRPr="00B4001A" w:rsidRDefault="009908D3" w:rsidP="00E6080F">
            <w:pPr>
              <w:jc w:val="center"/>
              <w:rPr>
                <w:i/>
                <w:iCs/>
              </w:rPr>
            </w:pPr>
          </w:p>
        </w:tc>
        <w:tc>
          <w:tcPr>
            <w:tcW w:w="1560" w:type="dxa"/>
            <w:vMerge w:val="restart"/>
          </w:tcPr>
          <w:p w14:paraId="0EDEFC3F" w14:textId="77777777" w:rsidR="009908D3" w:rsidRDefault="009908D3" w:rsidP="00E6080F">
            <w:pPr>
              <w:jc w:val="center"/>
              <w:rPr>
                <w:i/>
                <w:iCs/>
              </w:rPr>
            </w:pPr>
          </w:p>
          <w:p w14:paraId="1B7FAA72" w14:textId="77777777" w:rsidR="009908D3" w:rsidRDefault="009908D3" w:rsidP="00E6080F">
            <w:pPr>
              <w:jc w:val="center"/>
              <w:rPr>
                <w:i/>
                <w:iCs/>
              </w:rPr>
            </w:pPr>
          </w:p>
          <w:p w14:paraId="0BBAAA0B" w14:textId="77777777" w:rsidR="009908D3" w:rsidRDefault="009908D3" w:rsidP="00E6080F">
            <w:pPr>
              <w:jc w:val="center"/>
              <w:rPr>
                <w:i/>
                <w:iCs/>
              </w:rPr>
            </w:pPr>
          </w:p>
          <w:p w14:paraId="131A30C1" w14:textId="77777777" w:rsidR="009908D3" w:rsidRDefault="009908D3" w:rsidP="00E6080F">
            <w:pPr>
              <w:jc w:val="center"/>
              <w:rPr>
                <w:i/>
                <w:iCs/>
              </w:rPr>
            </w:pPr>
          </w:p>
          <w:p w14:paraId="6ECD1DE6" w14:textId="77777777" w:rsidR="009908D3" w:rsidRDefault="009908D3" w:rsidP="00E6080F">
            <w:pPr>
              <w:jc w:val="center"/>
              <w:rPr>
                <w:i/>
                <w:iCs/>
              </w:rPr>
            </w:pPr>
          </w:p>
          <w:p w14:paraId="4E00ECD3" w14:textId="77777777" w:rsidR="009908D3" w:rsidRDefault="009908D3" w:rsidP="00E6080F">
            <w:pPr>
              <w:jc w:val="center"/>
              <w:rPr>
                <w:i/>
                <w:iCs/>
              </w:rPr>
            </w:pPr>
          </w:p>
          <w:p w14:paraId="148A46A1" w14:textId="77777777" w:rsidR="009908D3" w:rsidRDefault="009908D3" w:rsidP="00E6080F">
            <w:pPr>
              <w:jc w:val="center"/>
              <w:rPr>
                <w:i/>
                <w:iCs/>
              </w:rPr>
            </w:pPr>
          </w:p>
          <w:p w14:paraId="17C43827" w14:textId="77777777" w:rsidR="009908D3" w:rsidRDefault="009908D3" w:rsidP="00E6080F">
            <w:pPr>
              <w:jc w:val="center"/>
              <w:rPr>
                <w:i/>
                <w:iCs/>
              </w:rPr>
            </w:pPr>
          </w:p>
          <w:p w14:paraId="5DAAE358" w14:textId="77777777" w:rsidR="009908D3" w:rsidRDefault="009908D3" w:rsidP="00E6080F">
            <w:pPr>
              <w:jc w:val="center"/>
              <w:rPr>
                <w:i/>
                <w:iCs/>
              </w:rPr>
            </w:pPr>
            <w:r w:rsidRPr="008D7866">
              <w:rPr>
                <w:i/>
                <w:iCs/>
              </w:rPr>
              <w:t>XX €</w:t>
            </w:r>
          </w:p>
          <w:p w14:paraId="7FE08321" w14:textId="77777777" w:rsidR="009908D3" w:rsidRDefault="009908D3" w:rsidP="00E6080F">
            <w:pPr>
              <w:jc w:val="center"/>
              <w:rPr>
                <w:i/>
                <w:iCs/>
              </w:rPr>
            </w:pPr>
          </w:p>
          <w:p w14:paraId="631372DC" w14:textId="77777777" w:rsidR="009908D3" w:rsidRDefault="009908D3" w:rsidP="00E6080F">
            <w:pPr>
              <w:jc w:val="center"/>
              <w:rPr>
                <w:i/>
                <w:iCs/>
              </w:rPr>
            </w:pPr>
          </w:p>
          <w:p w14:paraId="7C2A5515" w14:textId="77777777" w:rsidR="009908D3" w:rsidRDefault="009908D3" w:rsidP="00E6080F">
            <w:pPr>
              <w:jc w:val="center"/>
              <w:rPr>
                <w:i/>
                <w:iCs/>
              </w:rPr>
            </w:pPr>
          </w:p>
          <w:p w14:paraId="7F0F0DCC" w14:textId="77777777" w:rsidR="009908D3" w:rsidRDefault="009908D3" w:rsidP="00E6080F">
            <w:pPr>
              <w:jc w:val="center"/>
              <w:rPr>
                <w:i/>
                <w:iCs/>
              </w:rPr>
            </w:pPr>
          </w:p>
          <w:p w14:paraId="7F913F05" w14:textId="77777777" w:rsidR="009908D3" w:rsidRDefault="009908D3" w:rsidP="00E6080F">
            <w:pPr>
              <w:jc w:val="center"/>
              <w:rPr>
                <w:i/>
                <w:iCs/>
              </w:rPr>
            </w:pPr>
          </w:p>
          <w:p w14:paraId="022BA306" w14:textId="77777777" w:rsidR="009908D3" w:rsidRDefault="009908D3" w:rsidP="00E6080F">
            <w:pPr>
              <w:jc w:val="center"/>
              <w:rPr>
                <w:i/>
                <w:iCs/>
              </w:rPr>
            </w:pPr>
          </w:p>
          <w:p w14:paraId="5F19C890" w14:textId="77777777" w:rsidR="009908D3" w:rsidRDefault="009908D3" w:rsidP="00E6080F">
            <w:pPr>
              <w:jc w:val="center"/>
            </w:pPr>
          </w:p>
        </w:tc>
      </w:tr>
      <w:tr w:rsidR="009908D3" w14:paraId="0F99954F" w14:textId="77777777" w:rsidTr="00E6080F">
        <w:trPr>
          <w:trHeight w:val="987"/>
        </w:trPr>
        <w:tc>
          <w:tcPr>
            <w:tcW w:w="2060" w:type="dxa"/>
          </w:tcPr>
          <w:p w14:paraId="7FC8D396" w14:textId="77777777" w:rsidR="009908D3" w:rsidRPr="008D7866" w:rsidRDefault="009908D3" w:rsidP="00E6080F">
            <w:pPr>
              <w:jc w:val="center"/>
              <w:rPr>
                <w:i/>
                <w:iCs/>
              </w:rPr>
            </w:pPr>
            <w:r>
              <w:rPr>
                <w:i/>
                <w:iCs/>
              </w:rPr>
              <w:t xml:space="preserve">                              </w:t>
            </w:r>
            <w:r w:rsidRPr="008D7866">
              <w:rPr>
                <w:i/>
                <w:iCs/>
              </w:rPr>
              <w:t xml:space="preserve">Frais de prestations (à détailler) </w:t>
            </w:r>
          </w:p>
        </w:tc>
        <w:tc>
          <w:tcPr>
            <w:tcW w:w="1843" w:type="dxa"/>
          </w:tcPr>
          <w:p w14:paraId="566A3147" w14:textId="77777777" w:rsidR="009908D3" w:rsidRDefault="009908D3" w:rsidP="00E6080F">
            <w:pPr>
              <w:rPr>
                <w:i/>
                <w:iCs/>
              </w:rPr>
            </w:pPr>
          </w:p>
          <w:p w14:paraId="42F16083" w14:textId="77777777" w:rsidR="009908D3" w:rsidRDefault="009908D3" w:rsidP="00E6080F">
            <w:pPr>
              <w:rPr>
                <w:i/>
                <w:iCs/>
              </w:rPr>
            </w:pPr>
            <w:r w:rsidRPr="008D7866">
              <w:rPr>
                <w:i/>
                <w:iCs/>
              </w:rPr>
              <w:t>XX €</w:t>
            </w:r>
          </w:p>
          <w:p w14:paraId="411054C3" w14:textId="77777777" w:rsidR="009908D3" w:rsidRDefault="009908D3" w:rsidP="00E6080F">
            <w:pPr>
              <w:rPr>
                <w:i/>
                <w:iCs/>
              </w:rPr>
            </w:pPr>
            <w:r w:rsidRPr="008D7866">
              <w:rPr>
                <w:i/>
                <w:iCs/>
              </w:rPr>
              <w:t>XX €</w:t>
            </w:r>
          </w:p>
          <w:p w14:paraId="2A908825" w14:textId="77777777" w:rsidR="009908D3" w:rsidRDefault="009908D3" w:rsidP="00E6080F">
            <w:pPr>
              <w:rPr>
                <w:i/>
                <w:iCs/>
              </w:rPr>
            </w:pPr>
            <w:r w:rsidRPr="008D7866">
              <w:rPr>
                <w:i/>
                <w:iCs/>
              </w:rPr>
              <w:t>XX €</w:t>
            </w:r>
          </w:p>
          <w:p w14:paraId="05C3BBFA" w14:textId="77777777" w:rsidR="009908D3" w:rsidRDefault="009908D3" w:rsidP="00E6080F">
            <w:pPr>
              <w:rPr>
                <w:i/>
                <w:iCs/>
              </w:rPr>
            </w:pPr>
            <w:r w:rsidRPr="008D7866">
              <w:rPr>
                <w:i/>
                <w:iCs/>
              </w:rPr>
              <w:t>XX €</w:t>
            </w:r>
          </w:p>
          <w:p w14:paraId="410F12B4" w14:textId="77777777" w:rsidR="009908D3" w:rsidRDefault="009908D3" w:rsidP="00E6080F"/>
        </w:tc>
        <w:tc>
          <w:tcPr>
            <w:tcW w:w="1701" w:type="dxa"/>
            <w:tcBorders>
              <w:bottom w:val="single" w:sz="4" w:space="0" w:color="auto"/>
            </w:tcBorders>
          </w:tcPr>
          <w:p w14:paraId="7A4D55A9" w14:textId="77777777" w:rsidR="009908D3" w:rsidRDefault="009908D3" w:rsidP="00E6080F">
            <w:pPr>
              <w:rPr>
                <w:i/>
                <w:iCs/>
              </w:rPr>
            </w:pPr>
          </w:p>
          <w:p w14:paraId="03DC1F2C" w14:textId="77777777" w:rsidR="009908D3" w:rsidRDefault="009908D3" w:rsidP="00E6080F">
            <w:pPr>
              <w:rPr>
                <w:i/>
                <w:iCs/>
              </w:rPr>
            </w:pPr>
            <w:r w:rsidRPr="008D7866">
              <w:rPr>
                <w:i/>
                <w:iCs/>
              </w:rPr>
              <w:t>XX €</w:t>
            </w:r>
          </w:p>
          <w:p w14:paraId="2EA48851" w14:textId="77777777" w:rsidR="009908D3" w:rsidRDefault="009908D3" w:rsidP="00E6080F">
            <w:pPr>
              <w:rPr>
                <w:i/>
                <w:iCs/>
              </w:rPr>
            </w:pPr>
            <w:r w:rsidRPr="008D7866">
              <w:rPr>
                <w:i/>
                <w:iCs/>
              </w:rPr>
              <w:t>XX €</w:t>
            </w:r>
          </w:p>
          <w:p w14:paraId="790E6124" w14:textId="77777777" w:rsidR="009908D3" w:rsidRDefault="009908D3" w:rsidP="00E6080F">
            <w:pPr>
              <w:rPr>
                <w:i/>
                <w:iCs/>
              </w:rPr>
            </w:pPr>
            <w:r w:rsidRPr="008D7866">
              <w:rPr>
                <w:i/>
                <w:iCs/>
              </w:rPr>
              <w:t>XX €</w:t>
            </w:r>
          </w:p>
          <w:p w14:paraId="37B19A7D" w14:textId="77777777" w:rsidR="009908D3" w:rsidRDefault="009908D3" w:rsidP="00E6080F">
            <w:pPr>
              <w:rPr>
                <w:i/>
                <w:iCs/>
              </w:rPr>
            </w:pPr>
            <w:r w:rsidRPr="008D7866">
              <w:rPr>
                <w:i/>
                <w:iCs/>
              </w:rPr>
              <w:t>XX €</w:t>
            </w:r>
          </w:p>
          <w:p w14:paraId="3380835B" w14:textId="77777777" w:rsidR="009908D3" w:rsidRDefault="009908D3" w:rsidP="00E6080F"/>
        </w:tc>
        <w:tc>
          <w:tcPr>
            <w:tcW w:w="1984" w:type="dxa"/>
            <w:vMerge/>
          </w:tcPr>
          <w:p w14:paraId="643BFAA5" w14:textId="77777777" w:rsidR="009908D3" w:rsidRPr="00B4001A" w:rsidRDefault="009908D3" w:rsidP="00E6080F">
            <w:pPr>
              <w:jc w:val="center"/>
              <w:rPr>
                <w:i/>
                <w:iCs/>
              </w:rPr>
            </w:pPr>
          </w:p>
        </w:tc>
        <w:tc>
          <w:tcPr>
            <w:tcW w:w="1560" w:type="dxa"/>
            <w:vMerge/>
          </w:tcPr>
          <w:p w14:paraId="6C0B7BCF" w14:textId="77777777" w:rsidR="009908D3" w:rsidRDefault="009908D3" w:rsidP="00E6080F">
            <w:pPr>
              <w:jc w:val="center"/>
            </w:pPr>
          </w:p>
        </w:tc>
      </w:tr>
      <w:tr w:rsidR="009908D3" w14:paraId="7C3E8891" w14:textId="77777777" w:rsidTr="00E6080F">
        <w:trPr>
          <w:trHeight w:val="831"/>
        </w:trPr>
        <w:tc>
          <w:tcPr>
            <w:tcW w:w="2060" w:type="dxa"/>
          </w:tcPr>
          <w:p w14:paraId="1201BAC3" w14:textId="77777777" w:rsidR="009908D3" w:rsidRPr="008D7866" w:rsidRDefault="009908D3" w:rsidP="00E6080F">
            <w:pPr>
              <w:jc w:val="center"/>
              <w:rPr>
                <w:i/>
                <w:iCs/>
              </w:rPr>
            </w:pPr>
            <w:r>
              <w:rPr>
                <w:i/>
                <w:iCs/>
              </w:rPr>
              <w:t xml:space="preserve">                           </w:t>
            </w:r>
            <w:r w:rsidRPr="008D7866">
              <w:rPr>
                <w:i/>
                <w:iCs/>
              </w:rPr>
              <w:t xml:space="preserve">Frais de missions (à détailler) </w:t>
            </w:r>
          </w:p>
        </w:tc>
        <w:tc>
          <w:tcPr>
            <w:tcW w:w="1843" w:type="dxa"/>
          </w:tcPr>
          <w:p w14:paraId="6766941E" w14:textId="77777777" w:rsidR="009908D3" w:rsidRDefault="009908D3" w:rsidP="00E6080F">
            <w:pPr>
              <w:rPr>
                <w:i/>
                <w:iCs/>
              </w:rPr>
            </w:pPr>
          </w:p>
          <w:p w14:paraId="654D3576" w14:textId="77777777" w:rsidR="009908D3" w:rsidRDefault="009908D3" w:rsidP="00E6080F">
            <w:pPr>
              <w:rPr>
                <w:i/>
                <w:iCs/>
              </w:rPr>
            </w:pPr>
            <w:r w:rsidRPr="008D7866">
              <w:rPr>
                <w:i/>
                <w:iCs/>
              </w:rPr>
              <w:t>XX €</w:t>
            </w:r>
          </w:p>
          <w:p w14:paraId="5E08E5A7" w14:textId="77777777" w:rsidR="009908D3" w:rsidRDefault="009908D3" w:rsidP="00E6080F">
            <w:pPr>
              <w:rPr>
                <w:i/>
                <w:iCs/>
              </w:rPr>
            </w:pPr>
            <w:r w:rsidRPr="008D7866">
              <w:rPr>
                <w:i/>
                <w:iCs/>
              </w:rPr>
              <w:t>XX €</w:t>
            </w:r>
          </w:p>
          <w:p w14:paraId="165F2631" w14:textId="77777777" w:rsidR="009908D3" w:rsidRDefault="009908D3" w:rsidP="00E6080F">
            <w:pPr>
              <w:rPr>
                <w:i/>
                <w:iCs/>
              </w:rPr>
            </w:pPr>
            <w:r w:rsidRPr="008D7866">
              <w:rPr>
                <w:i/>
                <w:iCs/>
              </w:rPr>
              <w:t>XX €</w:t>
            </w:r>
          </w:p>
          <w:p w14:paraId="5B48D634" w14:textId="77777777" w:rsidR="009908D3" w:rsidRDefault="009908D3" w:rsidP="00E6080F">
            <w:pPr>
              <w:rPr>
                <w:i/>
                <w:iCs/>
              </w:rPr>
            </w:pPr>
            <w:r w:rsidRPr="008D7866">
              <w:rPr>
                <w:i/>
                <w:iCs/>
              </w:rPr>
              <w:t>XX €</w:t>
            </w:r>
          </w:p>
          <w:p w14:paraId="144E6FC5" w14:textId="77777777" w:rsidR="009908D3" w:rsidRDefault="009908D3" w:rsidP="00E6080F"/>
        </w:tc>
        <w:tc>
          <w:tcPr>
            <w:tcW w:w="1701" w:type="dxa"/>
            <w:tcBorders>
              <w:bottom w:val="single" w:sz="4" w:space="0" w:color="auto"/>
              <w:tl2br w:val="single" w:sz="8" w:space="0" w:color="auto"/>
              <w:tr2bl w:val="single" w:sz="8" w:space="0" w:color="auto"/>
            </w:tcBorders>
          </w:tcPr>
          <w:p w14:paraId="20229B1B" w14:textId="77777777" w:rsidR="009908D3" w:rsidRDefault="009908D3" w:rsidP="00E6080F"/>
        </w:tc>
        <w:tc>
          <w:tcPr>
            <w:tcW w:w="1984" w:type="dxa"/>
            <w:vMerge/>
          </w:tcPr>
          <w:p w14:paraId="6AA519AC" w14:textId="77777777" w:rsidR="009908D3" w:rsidRDefault="009908D3" w:rsidP="00E6080F"/>
        </w:tc>
        <w:tc>
          <w:tcPr>
            <w:tcW w:w="1560" w:type="dxa"/>
            <w:vMerge/>
          </w:tcPr>
          <w:p w14:paraId="5AD6C488" w14:textId="77777777" w:rsidR="009908D3" w:rsidRDefault="009908D3" w:rsidP="00E6080F"/>
        </w:tc>
      </w:tr>
      <w:tr w:rsidR="009908D3" w14:paraId="44D0F7A8" w14:textId="77777777" w:rsidTr="00E6080F">
        <w:tc>
          <w:tcPr>
            <w:tcW w:w="2060" w:type="dxa"/>
            <w:tcBorders>
              <w:top w:val="nil"/>
            </w:tcBorders>
          </w:tcPr>
          <w:p w14:paraId="060A29DA" w14:textId="77777777" w:rsidR="009908D3" w:rsidRDefault="009908D3" w:rsidP="00E6080F">
            <w:pPr>
              <w:jc w:val="center"/>
              <w:rPr>
                <w:i/>
                <w:iCs/>
              </w:rPr>
            </w:pPr>
            <w:r>
              <w:rPr>
                <w:i/>
                <w:iCs/>
              </w:rPr>
              <w:t xml:space="preserve">                             </w:t>
            </w:r>
            <w:r w:rsidRPr="008D7866">
              <w:rPr>
                <w:i/>
                <w:iCs/>
              </w:rPr>
              <w:t>Acquisition d’équipements non amortissables (à détailler)</w:t>
            </w:r>
          </w:p>
          <w:p w14:paraId="4EF43762" w14:textId="77777777" w:rsidR="009908D3" w:rsidRPr="008D7866" w:rsidRDefault="009908D3" w:rsidP="00E6080F">
            <w:pPr>
              <w:jc w:val="center"/>
              <w:rPr>
                <w:i/>
                <w:iCs/>
              </w:rPr>
            </w:pPr>
          </w:p>
        </w:tc>
        <w:tc>
          <w:tcPr>
            <w:tcW w:w="1843" w:type="dxa"/>
            <w:tcBorders>
              <w:bottom w:val="single" w:sz="4" w:space="0" w:color="auto"/>
            </w:tcBorders>
          </w:tcPr>
          <w:p w14:paraId="09FD845F" w14:textId="77777777" w:rsidR="009908D3" w:rsidRDefault="009908D3" w:rsidP="00E6080F">
            <w:pPr>
              <w:rPr>
                <w:i/>
                <w:iCs/>
              </w:rPr>
            </w:pPr>
          </w:p>
          <w:p w14:paraId="5DCBD4DA" w14:textId="77777777" w:rsidR="009908D3" w:rsidRDefault="009908D3" w:rsidP="00E6080F">
            <w:pPr>
              <w:rPr>
                <w:i/>
                <w:iCs/>
              </w:rPr>
            </w:pPr>
            <w:r w:rsidRPr="008D7866">
              <w:rPr>
                <w:i/>
                <w:iCs/>
              </w:rPr>
              <w:t>XX €</w:t>
            </w:r>
          </w:p>
          <w:p w14:paraId="6FB18CB4" w14:textId="77777777" w:rsidR="009908D3" w:rsidRDefault="009908D3" w:rsidP="00E6080F">
            <w:pPr>
              <w:rPr>
                <w:i/>
                <w:iCs/>
              </w:rPr>
            </w:pPr>
            <w:r w:rsidRPr="008D7866">
              <w:rPr>
                <w:i/>
                <w:iCs/>
              </w:rPr>
              <w:t>XX €</w:t>
            </w:r>
          </w:p>
          <w:p w14:paraId="096FC99C" w14:textId="77777777" w:rsidR="009908D3" w:rsidRDefault="009908D3" w:rsidP="00E6080F">
            <w:pPr>
              <w:rPr>
                <w:i/>
                <w:iCs/>
              </w:rPr>
            </w:pPr>
            <w:r w:rsidRPr="008D7866">
              <w:rPr>
                <w:i/>
                <w:iCs/>
              </w:rPr>
              <w:t>XX €</w:t>
            </w:r>
          </w:p>
          <w:p w14:paraId="20960EA9" w14:textId="77777777" w:rsidR="009908D3" w:rsidRDefault="009908D3" w:rsidP="00E6080F">
            <w:pPr>
              <w:rPr>
                <w:i/>
                <w:iCs/>
              </w:rPr>
            </w:pPr>
            <w:r w:rsidRPr="008D7866">
              <w:rPr>
                <w:i/>
                <w:iCs/>
              </w:rPr>
              <w:t>XX €</w:t>
            </w:r>
          </w:p>
          <w:p w14:paraId="37BD2A95" w14:textId="77777777" w:rsidR="009908D3" w:rsidRDefault="009908D3" w:rsidP="00E6080F"/>
        </w:tc>
        <w:tc>
          <w:tcPr>
            <w:tcW w:w="1701" w:type="dxa"/>
            <w:tcBorders>
              <w:bottom w:val="single" w:sz="4" w:space="0" w:color="auto"/>
              <w:tl2br w:val="single" w:sz="8" w:space="0" w:color="auto"/>
              <w:tr2bl w:val="single" w:sz="8" w:space="0" w:color="auto"/>
            </w:tcBorders>
          </w:tcPr>
          <w:p w14:paraId="6F177104" w14:textId="77777777" w:rsidR="009908D3" w:rsidRDefault="009908D3" w:rsidP="00E6080F"/>
        </w:tc>
        <w:tc>
          <w:tcPr>
            <w:tcW w:w="1984" w:type="dxa"/>
            <w:vMerge w:val="restart"/>
          </w:tcPr>
          <w:p w14:paraId="71578CF4" w14:textId="77777777" w:rsidR="009908D3" w:rsidRPr="009D7E56" w:rsidRDefault="009908D3" w:rsidP="00E6080F">
            <w:pPr>
              <w:jc w:val="center"/>
              <w:rPr>
                <w:i/>
                <w:iCs/>
                <w:strike/>
                <w:highlight w:val="yellow"/>
              </w:rPr>
            </w:pPr>
          </w:p>
          <w:p w14:paraId="46C75910" w14:textId="77777777" w:rsidR="009908D3" w:rsidRDefault="009908D3" w:rsidP="00E6080F">
            <w:pPr>
              <w:jc w:val="center"/>
              <w:rPr>
                <w:i/>
                <w:iCs/>
              </w:rPr>
            </w:pPr>
          </w:p>
          <w:p w14:paraId="68B08E5B" w14:textId="77777777" w:rsidR="009908D3" w:rsidRDefault="009908D3" w:rsidP="00E6080F">
            <w:pPr>
              <w:jc w:val="center"/>
              <w:rPr>
                <w:i/>
                <w:iCs/>
              </w:rPr>
            </w:pPr>
          </w:p>
          <w:p w14:paraId="58522734" w14:textId="77777777" w:rsidR="009908D3" w:rsidRDefault="009908D3" w:rsidP="00E6080F">
            <w:pPr>
              <w:jc w:val="center"/>
              <w:rPr>
                <w:i/>
                <w:iCs/>
              </w:rPr>
            </w:pPr>
          </w:p>
          <w:p w14:paraId="62B6D02D" w14:textId="77777777" w:rsidR="009908D3" w:rsidRDefault="009908D3" w:rsidP="00E6080F">
            <w:pPr>
              <w:jc w:val="center"/>
              <w:rPr>
                <w:i/>
                <w:iCs/>
              </w:rPr>
            </w:pPr>
          </w:p>
          <w:p w14:paraId="1A5D49D5" w14:textId="77777777" w:rsidR="009908D3" w:rsidRPr="009D7E56" w:rsidRDefault="009908D3" w:rsidP="00E6080F">
            <w:pPr>
              <w:jc w:val="center"/>
              <w:rPr>
                <w:i/>
                <w:iCs/>
                <w:strike/>
                <w:highlight w:val="yellow"/>
              </w:rPr>
            </w:pPr>
            <w:r w:rsidRPr="00B4001A">
              <w:rPr>
                <w:i/>
                <w:iCs/>
              </w:rPr>
              <w:t>Demande Région en Investissement</w:t>
            </w:r>
          </w:p>
          <w:p w14:paraId="07E6310C" w14:textId="77777777" w:rsidR="009908D3" w:rsidRPr="009D7E56" w:rsidRDefault="009908D3" w:rsidP="00E6080F">
            <w:pPr>
              <w:jc w:val="center"/>
              <w:rPr>
                <w:i/>
                <w:iCs/>
                <w:strike/>
                <w:highlight w:val="yellow"/>
              </w:rPr>
            </w:pPr>
          </w:p>
          <w:p w14:paraId="24F44379" w14:textId="77777777" w:rsidR="009908D3" w:rsidRPr="009D7E56" w:rsidRDefault="009908D3" w:rsidP="00E6080F">
            <w:pPr>
              <w:jc w:val="center"/>
              <w:rPr>
                <w:i/>
                <w:iCs/>
                <w:strike/>
                <w:highlight w:val="yellow"/>
              </w:rPr>
            </w:pPr>
          </w:p>
        </w:tc>
        <w:tc>
          <w:tcPr>
            <w:tcW w:w="1560" w:type="dxa"/>
            <w:vMerge w:val="restart"/>
          </w:tcPr>
          <w:p w14:paraId="49CD2F94" w14:textId="77777777" w:rsidR="009908D3" w:rsidRPr="009D7E56" w:rsidRDefault="009908D3" w:rsidP="00E6080F">
            <w:pPr>
              <w:jc w:val="center"/>
              <w:rPr>
                <w:i/>
                <w:iCs/>
                <w:strike/>
                <w:highlight w:val="yellow"/>
              </w:rPr>
            </w:pPr>
          </w:p>
          <w:p w14:paraId="5FA72A90" w14:textId="77777777" w:rsidR="009908D3" w:rsidRPr="009D7E56" w:rsidRDefault="009908D3" w:rsidP="00E6080F">
            <w:pPr>
              <w:jc w:val="center"/>
              <w:rPr>
                <w:i/>
                <w:iCs/>
                <w:strike/>
                <w:highlight w:val="yellow"/>
              </w:rPr>
            </w:pPr>
          </w:p>
          <w:p w14:paraId="2B18C270" w14:textId="77777777" w:rsidR="009908D3" w:rsidRDefault="009908D3" w:rsidP="00E6080F">
            <w:pPr>
              <w:jc w:val="center"/>
              <w:rPr>
                <w:i/>
                <w:iCs/>
              </w:rPr>
            </w:pPr>
          </w:p>
          <w:p w14:paraId="6FE7FA48" w14:textId="77777777" w:rsidR="009908D3" w:rsidRDefault="009908D3" w:rsidP="00E6080F">
            <w:pPr>
              <w:jc w:val="center"/>
              <w:rPr>
                <w:i/>
                <w:iCs/>
              </w:rPr>
            </w:pPr>
          </w:p>
          <w:p w14:paraId="317993D1" w14:textId="77777777" w:rsidR="009908D3" w:rsidRDefault="009908D3" w:rsidP="00E6080F">
            <w:pPr>
              <w:jc w:val="center"/>
              <w:rPr>
                <w:i/>
                <w:iCs/>
              </w:rPr>
            </w:pPr>
          </w:p>
          <w:p w14:paraId="202895EA" w14:textId="77777777" w:rsidR="009908D3" w:rsidRDefault="009908D3" w:rsidP="00E6080F">
            <w:pPr>
              <w:jc w:val="center"/>
              <w:rPr>
                <w:i/>
                <w:iCs/>
              </w:rPr>
            </w:pPr>
          </w:p>
          <w:p w14:paraId="500BF571" w14:textId="77777777" w:rsidR="009908D3" w:rsidRDefault="009908D3" w:rsidP="00E6080F">
            <w:pPr>
              <w:jc w:val="center"/>
              <w:rPr>
                <w:i/>
                <w:iCs/>
              </w:rPr>
            </w:pPr>
            <w:r w:rsidRPr="008D7866">
              <w:rPr>
                <w:i/>
                <w:iCs/>
              </w:rPr>
              <w:t>XX €</w:t>
            </w:r>
          </w:p>
          <w:p w14:paraId="75D3DC2B" w14:textId="77777777" w:rsidR="009908D3" w:rsidRPr="009D7E56" w:rsidRDefault="009908D3" w:rsidP="00E6080F">
            <w:pPr>
              <w:jc w:val="center"/>
              <w:rPr>
                <w:i/>
                <w:iCs/>
                <w:strike/>
                <w:highlight w:val="yellow"/>
              </w:rPr>
            </w:pPr>
          </w:p>
          <w:p w14:paraId="5BB261F1" w14:textId="77777777" w:rsidR="009908D3" w:rsidRPr="009D7E56" w:rsidRDefault="009908D3" w:rsidP="00E6080F">
            <w:pPr>
              <w:jc w:val="center"/>
              <w:rPr>
                <w:i/>
                <w:iCs/>
                <w:strike/>
                <w:highlight w:val="yellow"/>
              </w:rPr>
            </w:pPr>
          </w:p>
          <w:p w14:paraId="6564525C" w14:textId="77777777" w:rsidR="009908D3" w:rsidRPr="009D7E56" w:rsidRDefault="009908D3" w:rsidP="00E6080F">
            <w:pPr>
              <w:jc w:val="center"/>
              <w:rPr>
                <w:i/>
                <w:iCs/>
                <w:strike/>
                <w:highlight w:val="yellow"/>
              </w:rPr>
            </w:pPr>
          </w:p>
          <w:p w14:paraId="54B87E45" w14:textId="77777777" w:rsidR="009908D3" w:rsidRPr="009D7E56" w:rsidRDefault="009908D3" w:rsidP="00E6080F">
            <w:pPr>
              <w:jc w:val="center"/>
              <w:rPr>
                <w:strike/>
                <w:highlight w:val="yellow"/>
              </w:rPr>
            </w:pPr>
          </w:p>
        </w:tc>
      </w:tr>
      <w:tr w:rsidR="009908D3" w14:paraId="05E3F166" w14:textId="77777777" w:rsidTr="00E6080F">
        <w:trPr>
          <w:trHeight w:val="1548"/>
        </w:trPr>
        <w:tc>
          <w:tcPr>
            <w:tcW w:w="2060" w:type="dxa"/>
          </w:tcPr>
          <w:p w14:paraId="1FB9B2AA" w14:textId="77777777" w:rsidR="009908D3" w:rsidRDefault="009908D3" w:rsidP="00E6080F">
            <w:pPr>
              <w:jc w:val="center"/>
              <w:rPr>
                <w:i/>
                <w:iCs/>
              </w:rPr>
            </w:pPr>
          </w:p>
          <w:p w14:paraId="3207D3F0" w14:textId="77777777" w:rsidR="009908D3" w:rsidRPr="008D7866" w:rsidRDefault="009908D3" w:rsidP="00E6080F">
            <w:pPr>
              <w:jc w:val="center"/>
              <w:rPr>
                <w:i/>
                <w:iCs/>
              </w:rPr>
            </w:pPr>
            <w:r w:rsidRPr="008D7866">
              <w:rPr>
                <w:i/>
                <w:iCs/>
              </w:rPr>
              <w:t xml:space="preserve">Acquisition d’équipements amortissables (à détailler) </w:t>
            </w:r>
          </w:p>
        </w:tc>
        <w:tc>
          <w:tcPr>
            <w:tcW w:w="1843" w:type="dxa"/>
            <w:tcBorders>
              <w:tl2br w:val="single" w:sz="8" w:space="0" w:color="auto"/>
              <w:tr2bl w:val="single" w:sz="8" w:space="0" w:color="auto"/>
            </w:tcBorders>
          </w:tcPr>
          <w:p w14:paraId="715A7028" w14:textId="77777777" w:rsidR="009908D3" w:rsidRDefault="009908D3" w:rsidP="00E6080F"/>
        </w:tc>
        <w:tc>
          <w:tcPr>
            <w:tcW w:w="1701" w:type="dxa"/>
          </w:tcPr>
          <w:p w14:paraId="358DA3CC" w14:textId="77777777" w:rsidR="009908D3" w:rsidRDefault="009908D3" w:rsidP="00E6080F">
            <w:pPr>
              <w:rPr>
                <w:i/>
                <w:iCs/>
              </w:rPr>
            </w:pPr>
          </w:p>
          <w:p w14:paraId="15D186EE" w14:textId="77777777" w:rsidR="009908D3" w:rsidRDefault="009908D3" w:rsidP="00E6080F">
            <w:pPr>
              <w:rPr>
                <w:i/>
                <w:iCs/>
              </w:rPr>
            </w:pPr>
            <w:r w:rsidRPr="008D7866">
              <w:rPr>
                <w:i/>
                <w:iCs/>
              </w:rPr>
              <w:t>XX €</w:t>
            </w:r>
          </w:p>
          <w:p w14:paraId="22320652" w14:textId="77777777" w:rsidR="009908D3" w:rsidRDefault="009908D3" w:rsidP="00E6080F">
            <w:pPr>
              <w:rPr>
                <w:i/>
                <w:iCs/>
              </w:rPr>
            </w:pPr>
            <w:r w:rsidRPr="008D7866">
              <w:rPr>
                <w:i/>
                <w:iCs/>
              </w:rPr>
              <w:t>XX €</w:t>
            </w:r>
          </w:p>
          <w:p w14:paraId="7429318E" w14:textId="77777777" w:rsidR="009908D3" w:rsidRDefault="009908D3" w:rsidP="00E6080F">
            <w:pPr>
              <w:rPr>
                <w:i/>
                <w:iCs/>
              </w:rPr>
            </w:pPr>
            <w:r w:rsidRPr="008D7866">
              <w:rPr>
                <w:i/>
                <w:iCs/>
              </w:rPr>
              <w:t>XX €</w:t>
            </w:r>
          </w:p>
          <w:p w14:paraId="6B5F1682" w14:textId="77777777" w:rsidR="009908D3" w:rsidRDefault="009908D3" w:rsidP="00E6080F">
            <w:pPr>
              <w:rPr>
                <w:i/>
                <w:iCs/>
              </w:rPr>
            </w:pPr>
            <w:r w:rsidRPr="008D7866">
              <w:rPr>
                <w:i/>
                <w:iCs/>
              </w:rPr>
              <w:t>XX €</w:t>
            </w:r>
          </w:p>
          <w:p w14:paraId="39EF783B" w14:textId="77777777" w:rsidR="009908D3" w:rsidRPr="009D7E56" w:rsidRDefault="009908D3" w:rsidP="00E6080F">
            <w:pPr>
              <w:rPr>
                <w:strike/>
              </w:rPr>
            </w:pPr>
          </w:p>
        </w:tc>
        <w:tc>
          <w:tcPr>
            <w:tcW w:w="1984" w:type="dxa"/>
            <w:vMerge/>
          </w:tcPr>
          <w:p w14:paraId="32E444C7" w14:textId="77777777" w:rsidR="009908D3" w:rsidRPr="009D7E56" w:rsidRDefault="009908D3" w:rsidP="00E6080F">
            <w:pPr>
              <w:jc w:val="center"/>
              <w:rPr>
                <w:i/>
                <w:iCs/>
                <w:strike/>
                <w:highlight w:val="yellow"/>
              </w:rPr>
            </w:pPr>
          </w:p>
        </w:tc>
        <w:tc>
          <w:tcPr>
            <w:tcW w:w="1560" w:type="dxa"/>
            <w:vMerge/>
          </w:tcPr>
          <w:p w14:paraId="7A2F5BDC" w14:textId="77777777" w:rsidR="009908D3" w:rsidRPr="009D7E56" w:rsidRDefault="009908D3" w:rsidP="00E6080F">
            <w:pPr>
              <w:jc w:val="center"/>
              <w:rPr>
                <w:strike/>
                <w:highlight w:val="yellow"/>
              </w:rPr>
            </w:pPr>
          </w:p>
        </w:tc>
      </w:tr>
    </w:tbl>
    <w:bookmarkEnd w:id="4"/>
    <w:p w14:paraId="67221633" w14:textId="2D44133A" w:rsidR="00DA4532" w:rsidRPr="00305C83" w:rsidRDefault="00DA4532" w:rsidP="00305C83">
      <w:pPr>
        <w:ind w:left="5664"/>
        <w:rPr>
          <w:b/>
          <w:bCs/>
          <w:strike/>
          <w:highlight w:val="yellow"/>
        </w:rPr>
      </w:pPr>
      <w:r w:rsidRPr="00040D9B">
        <w:rPr>
          <w:b/>
          <w:bCs/>
          <w:strike/>
        </w:rPr>
        <w:t xml:space="preserve"> </w:t>
      </w:r>
    </w:p>
    <w:sectPr w:rsidR="00DA4532" w:rsidRPr="00305C83" w:rsidSect="008B44BD">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altName w:val="Calibr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45"/>
    <w:multiLevelType w:val="hybridMultilevel"/>
    <w:tmpl w:val="77AC9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15B5A"/>
    <w:multiLevelType w:val="hybridMultilevel"/>
    <w:tmpl w:val="50EA9DEA"/>
    <w:lvl w:ilvl="0" w:tplc="257EC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B21E60"/>
    <w:multiLevelType w:val="hybridMultilevel"/>
    <w:tmpl w:val="EB825B1C"/>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4B24B8"/>
    <w:multiLevelType w:val="hybridMultilevel"/>
    <w:tmpl w:val="E1365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E02765"/>
    <w:multiLevelType w:val="hybridMultilevel"/>
    <w:tmpl w:val="016E0F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F549AD"/>
    <w:multiLevelType w:val="hybridMultilevel"/>
    <w:tmpl w:val="77128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3415A9"/>
    <w:multiLevelType w:val="hybridMultilevel"/>
    <w:tmpl w:val="1FD22C8C"/>
    <w:lvl w:ilvl="0" w:tplc="7FCAD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E9601D"/>
    <w:multiLevelType w:val="hybridMultilevel"/>
    <w:tmpl w:val="A7D8B034"/>
    <w:lvl w:ilvl="0" w:tplc="F70ADA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1142F2"/>
    <w:multiLevelType w:val="hybridMultilevel"/>
    <w:tmpl w:val="9FA28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8F6C2E"/>
    <w:multiLevelType w:val="hybridMultilevel"/>
    <w:tmpl w:val="ABD6E686"/>
    <w:lvl w:ilvl="0" w:tplc="B5FCFA22">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7C75FA3"/>
    <w:multiLevelType w:val="multilevel"/>
    <w:tmpl w:val="982AF19A"/>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784B1D05"/>
    <w:multiLevelType w:val="hybridMultilevel"/>
    <w:tmpl w:val="038A2958"/>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2" w15:restartNumberingAfterBreak="0">
    <w:nsid w:val="79BA21DE"/>
    <w:multiLevelType w:val="hybridMultilevel"/>
    <w:tmpl w:val="AF1084EE"/>
    <w:lvl w:ilvl="0" w:tplc="CEC4AD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B0546B"/>
    <w:multiLevelType w:val="hybridMultilevel"/>
    <w:tmpl w:val="65A620E8"/>
    <w:lvl w:ilvl="0" w:tplc="6810A62C">
      <w:start w:val="3"/>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684600213">
    <w:abstractNumId w:val="11"/>
  </w:num>
  <w:num w:numId="2" w16cid:durableId="558369515">
    <w:abstractNumId w:val="12"/>
  </w:num>
  <w:num w:numId="3" w16cid:durableId="1342120580">
    <w:abstractNumId w:val="6"/>
  </w:num>
  <w:num w:numId="4" w16cid:durableId="972558037">
    <w:abstractNumId w:val="13"/>
  </w:num>
  <w:num w:numId="5" w16cid:durableId="1084257011">
    <w:abstractNumId w:val="9"/>
  </w:num>
  <w:num w:numId="6" w16cid:durableId="20280120">
    <w:abstractNumId w:val="4"/>
  </w:num>
  <w:num w:numId="7" w16cid:durableId="731007883">
    <w:abstractNumId w:val="8"/>
  </w:num>
  <w:num w:numId="8" w16cid:durableId="16465297">
    <w:abstractNumId w:val="1"/>
  </w:num>
  <w:num w:numId="9" w16cid:durableId="1926373480">
    <w:abstractNumId w:val="2"/>
  </w:num>
  <w:num w:numId="10" w16cid:durableId="1806659315">
    <w:abstractNumId w:val="0"/>
  </w:num>
  <w:num w:numId="11" w16cid:durableId="1917545406">
    <w:abstractNumId w:val="7"/>
  </w:num>
  <w:num w:numId="12" w16cid:durableId="1428696333">
    <w:abstractNumId w:val="3"/>
  </w:num>
  <w:num w:numId="13" w16cid:durableId="929005390">
    <w:abstractNumId w:val="10"/>
  </w:num>
  <w:num w:numId="14" w16cid:durableId="4799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7"/>
    <w:rsid w:val="00031B18"/>
    <w:rsid w:val="00040D9B"/>
    <w:rsid w:val="000A5D8C"/>
    <w:rsid w:val="000F0A43"/>
    <w:rsid w:val="00113737"/>
    <w:rsid w:val="00116089"/>
    <w:rsid w:val="00121D73"/>
    <w:rsid w:val="0012410E"/>
    <w:rsid w:val="00133E9C"/>
    <w:rsid w:val="0015524E"/>
    <w:rsid w:val="001B65B1"/>
    <w:rsid w:val="001C1407"/>
    <w:rsid w:val="0020322C"/>
    <w:rsid w:val="00214DAF"/>
    <w:rsid w:val="0023376A"/>
    <w:rsid w:val="002A665A"/>
    <w:rsid w:val="002D627C"/>
    <w:rsid w:val="003044CB"/>
    <w:rsid w:val="003049DB"/>
    <w:rsid w:val="00305C83"/>
    <w:rsid w:val="00377834"/>
    <w:rsid w:val="00380AC3"/>
    <w:rsid w:val="003A38B0"/>
    <w:rsid w:val="003BB61D"/>
    <w:rsid w:val="004440BA"/>
    <w:rsid w:val="00457424"/>
    <w:rsid w:val="004F3327"/>
    <w:rsid w:val="005512EF"/>
    <w:rsid w:val="005937EE"/>
    <w:rsid w:val="005959EE"/>
    <w:rsid w:val="005C1D8E"/>
    <w:rsid w:val="005F7A93"/>
    <w:rsid w:val="006047CD"/>
    <w:rsid w:val="00624EBA"/>
    <w:rsid w:val="00626B09"/>
    <w:rsid w:val="00652374"/>
    <w:rsid w:val="00655B69"/>
    <w:rsid w:val="006D5ECC"/>
    <w:rsid w:val="006E677B"/>
    <w:rsid w:val="00716AC4"/>
    <w:rsid w:val="00732694"/>
    <w:rsid w:val="0074048B"/>
    <w:rsid w:val="0074291A"/>
    <w:rsid w:val="007865F9"/>
    <w:rsid w:val="007D476A"/>
    <w:rsid w:val="007E28A3"/>
    <w:rsid w:val="007E7C4A"/>
    <w:rsid w:val="0083025A"/>
    <w:rsid w:val="00845EEB"/>
    <w:rsid w:val="00890EE3"/>
    <w:rsid w:val="008A32D6"/>
    <w:rsid w:val="008B44BD"/>
    <w:rsid w:val="008C4BD0"/>
    <w:rsid w:val="008D7866"/>
    <w:rsid w:val="0097738C"/>
    <w:rsid w:val="00982F92"/>
    <w:rsid w:val="009908D3"/>
    <w:rsid w:val="009B3E96"/>
    <w:rsid w:val="009C10A9"/>
    <w:rsid w:val="009E792B"/>
    <w:rsid w:val="009F0B62"/>
    <w:rsid w:val="00A73DF3"/>
    <w:rsid w:val="00AF3D62"/>
    <w:rsid w:val="00B4001A"/>
    <w:rsid w:val="00B86083"/>
    <w:rsid w:val="00B86D30"/>
    <w:rsid w:val="00BC6E5B"/>
    <w:rsid w:val="00C324A2"/>
    <w:rsid w:val="00C57BB1"/>
    <w:rsid w:val="00C868BC"/>
    <w:rsid w:val="00C92609"/>
    <w:rsid w:val="00C93718"/>
    <w:rsid w:val="00CA062B"/>
    <w:rsid w:val="00CA6DE3"/>
    <w:rsid w:val="00D02FED"/>
    <w:rsid w:val="00D622FE"/>
    <w:rsid w:val="00D86658"/>
    <w:rsid w:val="00D922B4"/>
    <w:rsid w:val="00DA0D33"/>
    <w:rsid w:val="00DA4532"/>
    <w:rsid w:val="00E17EAB"/>
    <w:rsid w:val="00E20A15"/>
    <w:rsid w:val="00E92418"/>
    <w:rsid w:val="00EC45DC"/>
    <w:rsid w:val="00EF773A"/>
    <w:rsid w:val="00F01CEE"/>
    <w:rsid w:val="00F1034B"/>
    <w:rsid w:val="00F43AD2"/>
    <w:rsid w:val="00FB632D"/>
    <w:rsid w:val="37B6C2BE"/>
    <w:rsid w:val="4A927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D437"/>
  <w15:chartTrackingRefBased/>
  <w15:docId w15:val="{AF402754-0976-45D9-8673-74E9FB38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CD"/>
  </w:style>
  <w:style w:type="paragraph" w:styleId="Titre1">
    <w:name w:val="heading 1"/>
    <w:aliases w:val="1 - IDENTIFICATION DE L'ETABLISSEMENT GESTIONNAIRE DE LA SUBVENTION"/>
    <w:basedOn w:val="Normal"/>
    <w:next w:val="Normal"/>
    <w:link w:val="Titre1Car"/>
    <w:uiPriority w:val="9"/>
    <w:qFormat/>
    <w:rsid w:val="00E92418"/>
    <w:pPr>
      <w:keepNext/>
      <w:keepLines/>
      <w:pBdr>
        <w:bottom w:val="single" w:sz="8" w:space="1" w:color="2F5496" w:themeColor="accent1" w:themeShade="BF"/>
      </w:pBdr>
      <w:spacing w:before="240" w:after="0"/>
      <w:outlineLvl w:val="0"/>
    </w:pPr>
    <w:rPr>
      <w:rFonts w:eastAsiaTheme="majorEastAsia" w:cstheme="majorBidi"/>
      <w:b/>
      <w:color w:val="2F5496" w:themeColor="accent1" w:themeShade="BF"/>
      <w:szCs w:val="32"/>
    </w:rPr>
  </w:style>
  <w:style w:type="paragraph" w:styleId="Titre2">
    <w:name w:val="heading 2"/>
    <w:basedOn w:val="Normal"/>
    <w:next w:val="Normal"/>
    <w:link w:val="Titre2Car"/>
    <w:uiPriority w:val="9"/>
    <w:semiHidden/>
    <w:unhideWhenUsed/>
    <w:qFormat/>
    <w:rsid w:val="00233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2418"/>
    <w:rPr>
      <w:color w:val="0563C1" w:themeColor="hyperlink"/>
      <w:u w:val="single"/>
    </w:rPr>
  </w:style>
  <w:style w:type="character" w:styleId="Mentionnonrsolue">
    <w:name w:val="Unresolved Mention"/>
    <w:basedOn w:val="Policepardfaut"/>
    <w:uiPriority w:val="99"/>
    <w:semiHidden/>
    <w:unhideWhenUsed/>
    <w:rsid w:val="00E92418"/>
    <w:rPr>
      <w:color w:val="605E5C"/>
      <w:shd w:val="clear" w:color="auto" w:fill="E1DFDD"/>
    </w:rPr>
  </w:style>
  <w:style w:type="paragraph" w:styleId="Paragraphedeliste">
    <w:name w:val="List Paragraph"/>
    <w:basedOn w:val="Normal"/>
    <w:uiPriority w:val="34"/>
    <w:qFormat/>
    <w:rsid w:val="00E92418"/>
    <w:pPr>
      <w:ind w:left="720"/>
      <w:contextualSpacing/>
    </w:pPr>
  </w:style>
  <w:style w:type="paragraph" w:styleId="Sous-titre">
    <w:name w:val="Subtitle"/>
    <w:basedOn w:val="Normal"/>
    <w:next w:val="Normal"/>
    <w:link w:val="Sous-titreCar"/>
    <w:uiPriority w:val="11"/>
    <w:qFormat/>
    <w:rsid w:val="00E9241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2418"/>
    <w:rPr>
      <w:rFonts w:eastAsiaTheme="minorEastAsia"/>
      <w:color w:val="5A5A5A" w:themeColor="text1" w:themeTint="A5"/>
      <w:spacing w:val="15"/>
    </w:rPr>
  </w:style>
  <w:style w:type="character" w:customStyle="1" w:styleId="Titre1Car">
    <w:name w:val="Titre 1 Car"/>
    <w:aliases w:val="1 - IDENTIFICATION DE L'ETABLISSEMENT GESTIONNAIRE DE LA SUBVENTION Car"/>
    <w:basedOn w:val="Policepardfaut"/>
    <w:link w:val="Titre1"/>
    <w:uiPriority w:val="9"/>
    <w:rsid w:val="00E92418"/>
    <w:rPr>
      <w:rFonts w:ascii="Arial" w:eastAsiaTheme="majorEastAsia" w:hAnsi="Arial" w:cstheme="majorBidi"/>
      <w:b/>
      <w:color w:val="2F5496" w:themeColor="accent1" w:themeShade="BF"/>
      <w:szCs w:val="32"/>
    </w:rPr>
  </w:style>
  <w:style w:type="paragraph" w:styleId="Sansinterligne">
    <w:name w:val="No Spacing"/>
    <w:uiPriority w:val="1"/>
    <w:qFormat/>
    <w:rsid w:val="0023376A"/>
    <w:pPr>
      <w:pBdr>
        <w:bottom w:val="single" w:sz="8" w:space="4" w:color="auto"/>
      </w:pBdr>
      <w:spacing w:after="0" w:line="240" w:lineRule="auto"/>
    </w:pPr>
  </w:style>
  <w:style w:type="character" w:customStyle="1" w:styleId="Titre2Car">
    <w:name w:val="Titre 2 Car"/>
    <w:basedOn w:val="Policepardfaut"/>
    <w:link w:val="Titre2"/>
    <w:uiPriority w:val="9"/>
    <w:semiHidden/>
    <w:rsid w:val="0023376A"/>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305C83"/>
    <w:rPr>
      <w:sz w:val="16"/>
      <w:szCs w:val="16"/>
    </w:rPr>
  </w:style>
  <w:style w:type="paragraph" w:styleId="Commentaire">
    <w:name w:val="annotation text"/>
    <w:basedOn w:val="Normal"/>
    <w:link w:val="CommentaireCar"/>
    <w:uiPriority w:val="99"/>
    <w:semiHidden/>
    <w:unhideWhenUsed/>
    <w:rsid w:val="00305C83"/>
    <w:pPr>
      <w:spacing w:line="240" w:lineRule="auto"/>
    </w:pPr>
    <w:rPr>
      <w:sz w:val="20"/>
      <w:szCs w:val="20"/>
    </w:rPr>
  </w:style>
  <w:style w:type="character" w:customStyle="1" w:styleId="CommentaireCar">
    <w:name w:val="Commentaire Car"/>
    <w:basedOn w:val="Policepardfaut"/>
    <w:link w:val="Commentaire"/>
    <w:uiPriority w:val="99"/>
    <w:semiHidden/>
    <w:rsid w:val="00305C83"/>
    <w:rPr>
      <w:sz w:val="20"/>
      <w:szCs w:val="20"/>
    </w:rPr>
  </w:style>
  <w:style w:type="paragraph" w:styleId="Objetducommentaire">
    <w:name w:val="annotation subject"/>
    <w:basedOn w:val="Commentaire"/>
    <w:next w:val="Commentaire"/>
    <w:link w:val="ObjetducommentaireCar"/>
    <w:uiPriority w:val="99"/>
    <w:semiHidden/>
    <w:unhideWhenUsed/>
    <w:rsid w:val="00305C83"/>
    <w:rPr>
      <w:b/>
      <w:bCs/>
    </w:rPr>
  </w:style>
  <w:style w:type="character" w:customStyle="1" w:styleId="ObjetducommentaireCar">
    <w:name w:val="Objet du commentaire Car"/>
    <w:basedOn w:val="CommentaireCar"/>
    <w:link w:val="Objetducommentaire"/>
    <w:uiPriority w:val="99"/>
    <w:semiHidden/>
    <w:rsid w:val="00305C83"/>
    <w:rPr>
      <w:b/>
      <w:bCs/>
      <w:sz w:val="20"/>
      <w:szCs w:val="20"/>
    </w:rPr>
  </w:style>
  <w:style w:type="paragraph" w:styleId="Textedebulles">
    <w:name w:val="Balloon Text"/>
    <w:basedOn w:val="Normal"/>
    <w:link w:val="TextedebullesCar"/>
    <w:uiPriority w:val="99"/>
    <w:semiHidden/>
    <w:unhideWhenUsed/>
    <w:rsid w:val="00305C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5C83"/>
    <w:rPr>
      <w:rFonts w:ascii="Segoe UI" w:hAnsi="Segoe UI" w:cs="Segoe UI"/>
      <w:sz w:val="18"/>
      <w:szCs w:val="18"/>
    </w:rPr>
  </w:style>
  <w:style w:type="character" w:customStyle="1" w:styleId="ui-provider">
    <w:name w:val="ui-provider"/>
    <w:basedOn w:val="Policepardfaut"/>
    <w:rsid w:val="00C9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20828">
      <w:bodyDiv w:val="1"/>
      <w:marLeft w:val="0"/>
      <w:marRight w:val="0"/>
      <w:marTop w:val="0"/>
      <w:marBottom w:val="0"/>
      <w:divBdr>
        <w:top w:val="none" w:sz="0" w:space="0" w:color="auto"/>
        <w:left w:val="none" w:sz="0" w:space="0" w:color="auto"/>
        <w:bottom w:val="none" w:sz="0" w:space="0" w:color="auto"/>
        <w:right w:val="none" w:sz="0" w:space="0" w:color="auto"/>
      </w:divBdr>
    </w:div>
    <w:div w:id="11664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s://www.normandie.fr/normandie-su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14" ma:contentTypeDescription="Crée un document." ma:contentTypeScope="" ma:versionID="4fd0ca8ef3d199258ab8edfeea32f200">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e311709b1c3e1b3ae17b907dba04f9fa"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air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aires" ma:index="12" nillable="true" ma:displayName="commentaires" ma:format="Dropdown" ma:internalName="commentair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8771a-6d0a-4816-aabf-b8e14fa62698}"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725541-25b9-4f38-a7bf-c4b451f311a8" xsi:nil="true"/>
    <lcf76f155ced4ddcb4097134ff3c332f xmlns="20d6aeec-a273-44ef-8e7f-f11cc69bdd10">
      <Terms xmlns="http://schemas.microsoft.com/office/infopath/2007/PartnerControls"/>
    </lcf76f155ced4ddcb4097134ff3c332f>
    <commentaires xmlns="20d6aeec-a273-44ef-8e7f-f11cc69bdd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FACD-ABBB-4528-B720-9B04E182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A652F-54B3-48BD-8379-7A93E8901363}">
  <ds:schemaRefs>
    <ds:schemaRef ds:uri="http://schemas.microsoft.com/sharepoint/v3/contenttype/forms"/>
  </ds:schemaRefs>
</ds:datastoreItem>
</file>

<file path=customXml/itemProps3.xml><?xml version="1.0" encoding="utf-8"?>
<ds:datastoreItem xmlns:ds="http://schemas.openxmlformats.org/officeDocument/2006/customXml" ds:itemID="{7C7E2CBC-248E-4AC0-9C1D-DF89433046AC}">
  <ds:schemaRefs>
    <ds:schemaRef ds:uri="http://schemas.microsoft.com/office/2006/metadata/properties"/>
    <ds:schemaRef ds:uri="80725541-25b9-4f38-a7bf-c4b451f311a8"/>
    <ds:schemaRef ds:uri="http://www.w3.org/XML/1998/namespace"/>
    <ds:schemaRef ds:uri="http://schemas.microsoft.com/office/2006/documentManagement/types"/>
    <ds:schemaRef ds:uri="http://purl.org/dc/elements/1.1/"/>
    <ds:schemaRef ds:uri="20d6aeec-a273-44ef-8e7f-f11cc69bdd10"/>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E6508D6-2A45-4354-B94A-55DD650F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1350</Words>
  <Characters>7426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REMANDE Alexandra</dc:creator>
  <cp:keywords/>
  <dc:description/>
  <cp:lastModifiedBy>CAGNARD Hadrien</cp:lastModifiedBy>
  <cp:revision>4</cp:revision>
  <cp:lastPrinted>2023-10-24T14:20:00Z</cp:lastPrinted>
  <dcterms:created xsi:type="dcterms:W3CDTF">2025-11-12T08:48:00Z</dcterms:created>
  <dcterms:modified xsi:type="dcterms:W3CDTF">2025-12-05T11:13:00Z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482696d8-fca6-4b84-8b18-849e8ec10695</vt:lpwstr>
  </property>
  <property fmtid="{D5CDD505-2E9C-101B-9397-08002B2CF9AE}" pid="8" name="MSIP_Label_defa4170-0d19-0005-0004-bc88714345d2_ContentBits">
    <vt:lpwstr>0</vt:lpwstr>
  </property>
  <property fmtid="{D5CDD505-2E9C-101B-9397-08002B2CF9AE}" pid="9" name="MediaServiceImageTags">
    <vt:lpwstr/>
  </property>
  <property fmtid="{D5CDD505-2E9C-101B-9397-08002B2CF9AE}" pid="10" name="ContentTypeId">
    <vt:lpwstr>0x010100799EEC1D42FCCD4A9E8BCBA110045976</vt:lpwstr>
  </property>
</Properties>
</file>