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6"/>
        <w:gridCol w:w="222"/>
      </w:tblGrid>
      <w:tr w:rsidR="003D7153" w:rsidTr="003D7153">
        <w:tc>
          <w:tcPr>
            <w:tcW w:w="8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153" w:rsidRDefault="003D7153">
            <w:pPr>
              <w:pStyle w:val="Default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74B57751" wp14:editId="50EAC8CF">
                  <wp:extent cx="5448300" cy="514350"/>
                  <wp:effectExtent l="0" t="0" r="0" b="0"/>
                  <wp:docPr id="7" name="Image 7" descr="cid:image001.png@01D60913.D3A25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1.png@01D60913.D3A25C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153" w:rsidRDefault="003D7153">
            <w:pPr>
              <w:spacing w:line="252" w:lineRule="auto"/>
              <w:jc w:val="right"/>
              <w:rPr>
                <w:rFonts w:ascii="Arial" w:hAnsi="Arial" w:cs="Arial"/>
              </w:rPr>
            </w:pPr>
          </w:p>
          <w:tbl>
            <w:tblPr>
              <w:tblW w:w="4979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3"/>
              <w:gridCol w:w="5911"/>
            </w:tblGrid>
            <w:tr w:rsidR="003D7153">
              <w:trPr>
                <w:jc w:val="center"/>
              </w:trPr>
              <w:tc>
                <w:tcPr>
                  <w:tcW w:w="154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7153" w:rsidRDefault="003D7153">
                  <w:pPr>
                    <w:spacing w:line="252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          </w:t>
                  </w:r>
                  <w:r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 wp14:anchorId="70AF65BE" wp14:editId="35867A76">
                        <wp:extent cx="1066800" cy="1000125"/>
                        <wp:effectExtent l="0" t="0" r="0" b="9525"/>
                        <wp:docPr id="8" name="Image 8" descr="cid:image002.png@01D60913.D3A25C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id:image002.png@01D60913.D3A25C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7153" w:rsidRDefault="003D7153">
                  <w:pPr>
                    <w:spacing w:line="252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fr-FR"/>
                    </w:rPr>
                    <w:drawing>
                      <wp:inline distT="0" distB="0" distL="0" distR="0" wp14:anchorId="13DF2C07" wp14:editId="18713054">
                        <wp:extent cx="847725" cy="847725"/>
                        <wp:effectExtent l="0" t="0" r="9525" b="9525"/>
                        <wp:docPr id="9" name="Image 1" descr="cid:image005.png@01D60914.469F01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id:image005.png@01D60914.469F01B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7153" w:rsidRDefault="003D7153">
            <w:pPr>
              <w:spacing w:line="252" w:lineRule="auto"/>
              <w:rPr>
                <w:rFonts w:ascii="Arial" w:hAnsi="Arial" w:cs="Arial"/>
              </w:rPr>
            </w:pPr>
          </w:p>
          <w:p w:rsidR="003D7153" w:rsidRDefault="003D7153">
            <w:pPr>
              <w:spacing w:line="252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153" w:rsidRDefault="003D7153">
            <w:pPr>
              <w:rPr>
                <w:rFonts w:ascii="Arial" w:hAnsi="Arial" w:cs="Arial"/>
              </w:rPr>
            </w:pPr>
          </w:p>
        </w:tc>
      </w:tr>
    </w:tbl>
    <w:p w:rsidR="003D7153" w:rsidRDefault="003D7153" w:rsidP="00ED45BA">
      <w:pPr>
        <w:jc w:val="right"/>
        <w:rPr>
          <w:rFonts w:ascii="Arial" w:hAnsi="Arial" w:cs="Arial"/>
        </w:rPr>
      </w:pPr>
      <w:r w:rsidRPr="00445BC4">
        <w:rPr>
          <w:rFonts w:ascii="Arial" w:hAnsi="Arial" w:cs="Arial"/>
        </w:rPr>
        <w:t xml:space="preserve">Le </w:t>
      </w:r>
      <w:r w:rsidR="000D0D6B">
        <w:rPr>
          <w:rFonts w:ascii="Arial" w:hAnsi="Arial" w:cs="Arial"/>
        </w:rPr>
        <w:t>22</w:t>
      </w:r>
      <w:r w:rsidR="005B2C96">
        <w:rPr>
          <w:rFonts w:ascii="Arial" w:hAnsi="Arial" w:cs="Arial"/>
        </w:rPr>
        <w:t xml:space="preserve"> avril</w:t>
      </w:r>
      <w:r w:rsidRPr="00445BC4">
        <w:rPr>
          <w:rFonts w:ascii="Arial" w:hAnsi="Arial" w:cs="Arial"/>
        </w:rPr>
        <w:t xml:space="preserve"> 2020</w:t>
      </w:r>
    </w:p>
    <w:p w:rsidR="003D7153" w:rsidRPr="001815BB" w:rsidRDefault="003D7153" w:rsidP="003D7153">
      <w:pPr>
        <w:jc w:val="right"/>
        <w:rPr>
          <w:rFonts w:ascii="Arial" w:hAnsi="Arial" w:cs="Arial"/>
          <w:color w:val="767171" w:themeColor="background2" w:themeShade="80"/>
        </w:rPr>
      </w:pPr>
    </w:p>
    <w:p w:rsidR="00445BC4" w:rsidRPr="001815BB" w:rsidRDefault="00445BC4" w:rsidP="003D7153">
      <w:pPr>
        <w:jc w:val="both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  <w:r w:rsidRPr="001815BB"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  <w:t>« Au rendez-vous des Normands »</w:t>
      </w:r>
      <w:r w:rsidR="003D7153" w:rsidRPr="001815BB"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  <w:t xml:space="preserve"> : </w:t>
      </w:r>
    </w:p>
    <w:p w:rsidR="003D7153" w:rsidRDefault="009664AC" w:rsidP="003D715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</w:t>
      </w:r>
      <w:r w:rsidR="003D7153">
        <w:rPr>
          <w:rFonts w:ascii="Arial" w:hAnsi="Arial" w:cs="Arial"/>
          <w:b/>
          <w:bCs/>
          <w:sz w:val="28"/>
          <w:szCs w:val="28"/>
        </w:rPr>
        <w:t xml:space="preserve"> </w:t>
      </w:r>
      <w:r w:rsidR="006D605D">
        <w:rPr>
          <w:rFonts w:ascii="Arial" w:hAnsi="Arial" w:cs="Arial"/>
          <w:b/>
          <w:bCs/>
          <w:sz w:val="28"/>
          <w:szCs w:val="28"/>
        </w:rPr>
        <w:t>carte</w:t>
      </w:r>
      <w:r w:rsidR="003D7153">
        <w:rPr>
          <w:rFonts w:ascii="Arial" w:hAnsi="Arial" w:cs="Arial"/>
          <w:b/>
          <w:bCs/>
          <w:sz w:val="28"/>
          <w:szCs w:val="28"/>
        </w:rPr>
        <w:t xml:space="preserve"> numérique régionale</w:t>
      </w:r>
      <w:r w:rsidR="00C52F68">
        <w:rPr>
          <w:rFonts w:ascii="Arial" w:hAnsi="Arial" w:cs="Arial"/>
          <w:b/>
          <w:bCs/>
          <w:sz w:val="28"/>
          <w:szCs w:val="28"/>
        </w:rPr>
        <w:t xml:space="preserve"> pour favoriser les circuits courts</w:t>
      </w:r>
      <w:r w:rsidR="00384E00">
        <w:rPr>
          <w:rFonts w:ascii="Arial" w:hAnsi="Arial" w:cs="Arial"/>
          <w:b/>
          <w:bCs/>
          <w:sz w:val="28"/>
          <w:szCs w:val="28"/>
        </w:rPr>
        <w:t xml:space="preserve"> </w:t>
      </w:r>
      <w:r w:rsidR="00C52F68">
        <w:rPr>
          <w:rFonts w:ascii="Arial" w:hAnsi="Arial" w:cs="Arial"/>
          <w:b/>
          <w:bCs/>
          <w:sz w:val="28"/>
          <w:szCs w:val="28"/>
        </w:rPr>
        <w:t xml:space="preserve">a franchi </w:t>
      </w:r>
      <w:r w:rsidR="00384E00">
        <w:rPr>
          <w:rFonts w:ascii="Arial" w:hAnsi="Arial" w:cs="Arial"/>
          <w:b/>
          <w:bCs/>
          <w:sz w:val="28"/>
          <w:szCs w:val="28"/>
        </w:rPr>
        <w:t>la barre</w:t>
      </w:r>
      <w:r>
        <w:rPr>
          <w:rFonts w:ascii="Arial" w:hAnsi="Arial" w:cs="Arial"/>
          <w:b/>
          <w:bCs/>
          <w:sz w:val="28"/>
          <w:szCs w:val="28"/>
        </w:rPr>
        <w:t xml:space="preserve"> de</w:t>
      </w:r>
      <w:r w:rsidR="00384E00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52F68">
        <w:rPr>
          <w:rFonts w:ascii="Arial" w:hAnsi="Arial" w:cs="Arial"/>
          <w:b/>
          <w:bCs/>
          <w:sz w:val="28"/>
          <w:szCs w:val="28"/>
        </w:rPr>
        <w:t>700 producteurs inscrits</w:t>
      </w:r>
      <w:r w:rsidR="00384E00">
        <w:rPr>
          <w:rFonts w:ascii="Arial" w:hAnsi="Arial" w:cs="Arial"/>
          <w:b/>
          <w:bCs/>
          <w:sz w:val="28"/>
          <w:szCs w:val="28"/>
        </w:rPr>
        <w:t> !</w:t>
      </w:r>
    </w:p>
    <w:p w:rsidR="009664AC" w:rsidRPr="00384E00" w:rsidRDefault="009664AC" w:rsidP="003D7153">
      <w:pPr>
        <w:rPr>
          <w:rFonts w:ascii="Arial" w:hAnsi="Arial" w:cs="Arial"/>
          <w:b/>
          <w:bCs/>
          <w:color w:val="808080"/>
          <w:szCs w:val="28"/>
        </w:rPr>
      </w:pPr>
    </w:p>
    <w:p w:rsidR="00ED45BA" w:rsidRDefault="00ED45BA" w:rsidP="00ED45BA">
      <w:pPr>
        <w:jc w:val="both"/>
        <w:rPr>
          <w:rFonts w:eastAsiaTheme="minorHAnsi"/>
        </w:rPr>
      </w:pPr>
      <w:r>
        <w:rPr>
          <w:rFonts w:ascii="Arial" w:hAnsi="Arial" w:cs="Arial"/>
          <w:b/>
          <w:bCs/>
        </w:rPr>
        <w:t>La carte numérique « Au rendez-vous des Normands »</w:t>
      </w:r>
      <w:r>
        <w:t xml:space="preserve"> </w:t>
      </w:r>
      <w:r>
        <w:rPr>
          <w:rFonts w:ascii="Arial" w:hAnsi="Arial" w:cs="Arial"/>
          <w:b/>
          <w:bCs/>
        </w:rPr>
        <w:t xml:space="preserve">référence désormais les coordonnées de plus 700 producteurs locaux, soit 500 contacts supplémentaires, depuis son ouverture, il y a deux semaines. Lancée par la Région Normandie et l’association de la monnaie normande citoyenne, le </w:t>
      </w:r>
      <w:proofErr w:type="spellStart"/>
      <w:r>
        <w:rPr>
          <w:rFonts w:ascii="Arial" w:hAnsi="Arial" w:cs="Arial"/>
          <w:b/>
          <w:bCs/>
        </w:rPr>
        <w:t>RolloN</w:t>
      </w:r>
      <w:proofErr w:type="spellEnd"/>
      <w:r>
        <w:rPr>
          <w:rFonts w:ascii="Arial" w:hAnsi="Arial" w:cs="Arial"/>
          <w:b/>
          <w:bCs/>
        </w:rPr>
        <w:t>, afin d’aider les producteurs normands à maintenir leur activité dans le contexte de la crise du Covid-19, cette carte interactive, accessible à tous, permet de favoriser les circuits cou</w:t>
      </w:r>
      <w:r>
        <w:rPr>
          <w:rFonts w:ascii="Arial" w:hAnsi="Arial" w:cs="Arial"/>
          <w:b/>
          <w:bCs/>
          <w:color w:val="1F497D"/>
        </w:rPr>
        <w:t>r</w:t>
      </w:r>
      <w:r>
        <w:rPr>
          <w:rFonts w:ascii="Arial" w:hAnsi="Arial" w:cs="Arial"/>
          <w:b/>
          <w:bCs/>
        </w:rPr>
        <w:t xml:space="preserve">ts en mettant en relation producteurs, distributeurs et consommateurs locaux. Les producteurs normands qui le souhaitent, peuvent encore s’y inscrire à l’adresse suivante : </w:t>
      </w:r>
      <w:hyperlink r:id="rId12" w:history="1">
        <w:r>
          <w:rPr>
            <w:rStyle w:val="Lienhypertexte"/>
            <w:rFonts w:ascii="Arial" w:hAnsi="Arial" w:cs="Arial"/>
            <w:b/>
            <w:bCs/>
          </w:rPr>
          <w:t>normandie-rollon.fr</w:t>
        </w:r>
      </w:hyperlink>
      <w:r>
        <w:rPr>
          <w:rFonts w:ascii="Arial" w:hAnsi="Arial" w:cs="Arial"/>
          <w:b/>
          <w:bCs/>
        </w:rPr>
        <w:t>. Les demandes sont traitées rapidement et la carte enrichie quotidiennement.</w:t>
      </w:r>
    </w:p>
    <w:p w:rsidR="00ED45BA" w:rsidRDefault="00ED45BA" w:rsidP="00ED45BA">
      <w:pPr>
        <w:jc w:val="both"/>
      </w:pPr>
      <w:r>
        <w:rPr>
          <w:rFonts w:ascii="Arial" w:hAnsi="Arial" w:cs="Arial"/>
          <w:b/>
          <w:bCs/>
        </w:rPr>
        <w:t> 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 xml:space="preserve">Conséquence des mesures de confinement liées à l’épidémie de Covid-19, la fermeture des marchés, des restaurants et des cantines scolaires fragilise les producteurs locaux. C’est pourquoi la Région Normandie et l’association de la monnaie normande citoyenne, le </w:t>
      </w:r>
      <w:proofErr w:type="spellStart"/>
      <w:r>
        <w:rPr>
          <w:rFonts w:ascii="Arial" w:hAnsi="Arial" w:cs="Arial"/>
        </w:rPr>
        <w:t>RolloN</w:t>
      </w:r>
      <w:proofErr w:type="spellEnd"/>
      <w:r>
        <w:rPr>
          <w:rFonts w:ascii="Arial" w:hAnsi="Arial" w:cs="Arial"/>
        </w:rPr>
        <w:t xml:space="preserve">, ont décidé de mettre à disposition, depuis le 8 avril dernier, la carte régionale « Au rendez-vous des Normands ». 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> </w:t>
      </w:r>
    </w:p>
    <w:p w:rsidR="00ED45BA" w:rsidRPr="00ED45BA" w:rsidRDefault="00ED45BA" w:rsidP="00ED45BA">
      <w:pPr>
        <w:spacing w:after="120"/>
        <w:jc w:val="both"/>
      </w:pPr>
      <w:r w:rsidRPr="00ED45BA">
        <w:rPr>
          <w:rFonts w:ascii="Arial" w:hAnsi="Arial" w:cs="Arial"/>
        </w:rPr>
        <w:t xml:space="preserve">Répartis sur les cinq départements normands, </w:t>
      </w:r>
      <w:r>
        <w:rPr>
          <w:rFonts w:ascii="Arial" w:hAnsi="Arial" w:cs="Arial"/>
        </w:rPr>
        <w:t xml:space="preserve">1 </w:t>
      </w:r>
      <w:r w:rsidRPr="00ED45BA">
        <w:rPr>
          <w:rFonts w:ascii="Arial" w:hAnsi="Arial" w:cs="Arial"/>
        </w:rPr>
        <w:t>000 enseignes normandes, dont 700 producteurs locaux, sont désormais référencées sur cette dernière :</w:t>
      </w:r>
    </w:p>
    <w:p w:rsidR="00ED45BA" w:rsidRPr="00ED45BA" w:rsidRDefault="00ED45BA" w:rsidP="00ED45BA">
      <w:pPr>
        <w:pStyle w:val="Paragraphedeliste"/>
        <w:numPr>
          <w:ilvl w:val="0"/>
          <w:numId w:val="2"/>
        </w:numPr>
        <w:jc w:val="both"/>
      </w:pPr>
      <w:r w:rsidRPr="00ED45BA">
        <w:rPr>
          <w:rFonts w:ascii="Arial" w:hAnsi="Arial" w:cs="Arial"/>
        </w:rPr>
        <w:t xml:space="preserve">Calvados : 283 </w:t>
      </w:r>
    </w:p>
    <w:p w:rsidR="00ED45BA" w:rsidRPr="00ED45BA" w:rsidRDefault="00ED45BA" w:rsidP="00ED45BA">
      <w:pPr>
        <w:pStyle w:val="Paragraphedeliste"/>
        <w:numPr>
          <w:ilvl w:val="0"/>
          <w:numId w:val="2"/>
        </w:numPr>
        <w:jc w:val="both"/>
      </w:pPr>
      <w:r w:rsidRPr="00ED45BA">
        <w:rPr>
          <w:rFonts w:ascii="Arial" w:hAnsi="Arial" w:cs="Arial"/>
        </w:rPr>
        <w:t xml:space="preserve">Eure : 119 </w:t>
      </w:r>
      <w:bookmarkStart w:id="0" w:name="_GoBack"/>
      <w:bookmarkEnd w:id="0"/>
    </w:p>
    <w:p w:rsidR="00ED45BA" w:rsidRPr="00ED45BA" w:rsidRDefault="00ED45BA" w:rsidP="00ED45BA">
      <w:pPr>
        <w:pStyle w:val="Paragraphedeliste"/>
        <w:numPr>
          <w:ilvl w:val="0"/>
          <w:numId w:val="2"/>
        </w:numPr>
        <w:jc w:val="both"/>
      </w:pPr>
      <w:r w:rsidRPr="00ED45BA">
        <w:rPr>
          <w:rFonts w:ascii="Arial" w:hAnsi="Arial" w:cs="Arial"/>
        </w:rPr>
        <w:t xml:space="preserve">Manche : 296 </w:t>
      </w:r>
    </w:p>
    <w:p w:rsidR="00ED45BA" w:rsidRPr="00ED45BA" w:rsidRDefault="00ED45BA" w:rsidP="00ED45BA">
      <w:pPr>
        <w:pStyle w:val="Paragraphedeliste"/>
        <w:numPr>
          <w:ilvl w:val="0"/>
          <w:numId w:val="2"/>
        </w:numPr>
        <w:jc w:val="both"/>
      </w:pPr>
      <w:r w:rsidRPr="00ED45BA">
        <w:rPr>
          <w:rFonts w:ascii="Arial" w:hAnsi="Arial" w:cs="Arial"/>
        </w:rPr>
        <w:t xml:space="preserve">Orne : 97 </w:t>
      </w:r>
    </w:p>
    <w:p w:rsidR="00ED45BA" w:rsidRPr="00ED45BA" w:rsidRDefault="00ED45BA" w:rsidP="00ED45BA">
      <w:pPr>
        <w:pStyle w:val="Paragraphedeliste"/>
        <w:numPr>
          <w:ilvl w:val="0"/>
          <w:numId w:val="2"/>
        </w:numPr>
        <w:jc w:val="both"/>
      </w:pPr>
      <w:r w:rsidRPr="00ED45BA">
        <w:rPr>
          <w:rFonts w:ascii="Arial" w:hAnsi="Arial" w:cs="Arial"/>
        </w:rPr>
        <w:t xml:space="preserve">Seine-Maritime : 227 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> 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 xml:space="preserve">Accessible à tous, la carte interactive  « </w:t>
      </w:r>
      <w:r w:rsidRPr="00ED45BA">
        <w:rPr>
          <w:rFonts w:ascii="Arial" w:hAnsi="Arial" w:cs="Arial"/>
        </w:rPr>
        <w:t>Au rendez-vous des Normands », qui a déjà été consultée plus de 23 000 fois depuis son lancement,  constitue une sorte de place de marché centrale à l’échelle de la Normandie. Fruits et légumes,</w:t>
      </w:r>
      <w:r w:rsidRPr="00ED45BA">
        <w:t xml:space="preserve"> </w:t>
      </w:r>
      <w:r w:rsidRPr="00ED45BA">
        <w:rPr>
          <w:rFonts w:ascii="Arial" w:hAnsi="Arial" w:cs="Arial"/>
        </w:rPr>
        <w:t>poissons et fruits de mer,</w:t>
      </w:r>
      <w:r w:rsidRPr="00ED45BA">
        <w:t xml:space="preserve"> </w:t>
      </w:r>
      <w:r w:rsidRPr="00ED45BA">
        <w:rPr>
          <w:rFonts w:ascii="Arial" w:hAnsi="Arial" w:cs="Arial"/>
        </w:rPr>
        <w:t>viandes,</w:t>
      </w:r>
      <w:r w:rsidRPr="00ED45BA">
        <w:t xml:space="preserve"> </w:t>
      </w:r>
      <w:r w:rsidRPr="00ED45BA">
        <w:rPr>
          <w:rFonts w:ascii="Arial" w:hAnsi="Arial" w:cs="Arial"/>
        </w:rPr>
        <w:t xml:space="preserve">produits laitiers… les distributeurs comme les Normands </w:t>
      </w:r>
      <w:r>
        <w:rPr>
          <w:rFonts w:ascii="Arial" w:hAnsi="Arial" w:cs="Arial"/>
        </w:rPr>
        <w:t xml:space="preserve">qui souhaitent s’approvisionner en produits locaux et de qualité peuvent en quelques clics retrouver sur la carte interactive des producteurs régionaux situés à proximité. 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> 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 xml:space="preserve">Les acheteurs potentiels peuvent ensuite passer directement commande sur les canaux habituels des producteurs. La plateforme n’oblige donc à aucune transaction en ligne. Le </w:t>
      </w:r>
      <w:r>
        <w:rPr>
          <w:rFonts w:ascii="Arial" w:hAnsi="Arial" w:cs="Arial"/>
        </w:rPr>
        <w:lastRenderedPageBreak/>
        <w:t>service est, par ailleurs, totalement gratuit et n’engage en rien les utilisateurs à utiliser la monnaie régionale, le Rollon*.</w:t>
      </w:r>
    </w:p>
    <w:p w:rsidR="00ED45BA" w:rsidRDefault="00ED45BA" w:rsidP="00ED45BA">
      <w:pPr>
        <w:jc w:val="both"/>
      </w:pPr>
      <w:r>
        <w:rPr>
          <w:rFonts w:ascii="Arial" w:hAnsi="Arial" w:cs="Arial"/>
        </w:rPr>
        <w:t> </w:t>
      </w:r>
    </w:p>
    <w:p w:rsidR="00ED45BA" w:rsidRDefault="00ED45BA" w:rsidP="00ED45BA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 xml:space="preserve">* Pour mémoire, lancée par la Région en juin 2018, la monnaie régionale « le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RolloN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», a pour objectif de soutenir le développement économique, les commerces et services de proximité, de favoriser les circuits courts dans une démarche de développement durable. En Normandie, à ce jour, 376 commerçants et artisans ont rejoint le réseau du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RolloN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et 4 458 particuliers utilisent la monnaie. Le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RolloN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est ainsi la première monnaie numérique de France en nombre d’utilisateurs.</w:t>
      </w:r>
    </w:p>
    <w:p w:rsidR="00ED45BA" w:rsidRDefault="00ED45BA" w:rsidP="00ED45BA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ED45BA" w:rsidRDefault="00ED45BA" w:rsidP="00ED45BA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 </w:t>
      </w:r>
    </w:p>
    <w:p w:rsidR="00ED45BA" w:rsidRDefault="00ED45BA" w:rsidP="00ED45BA">
      <w:r>
        <w:rPr>
          <w:rFonts w:ascii="Arial" w:hAnsi="Arial" w:cs="Arial"/>
        </w:rPr>
        <w:t xml:space="preserve">Contact presse : </w:t>
      </w:r>
    </w:p>
    <w:p w:rsidR="00ED45BA" w:rsidRDefault="00ED45BA" w:rsidP="00ED45BA">
      <w:r>
        <w:rPr>
          <w:rFonts w:ascii="Arial" w:hAnsi="Arial" w:cs="Arial"/>
        </w:rPr>
        <w:t xml:space="preserve">Charlotte </w:t>
      </w:r>
      <w:proofErr w:type="spellStart"/>
      <w:r>
        <w:rPr>
          <w:rFonts w:ascii="Arial" w:hAnsi="Arial" w:cs="Arial"/>
        </w:rPr>
        <w:t>Chanteloup</w:t>
      </w:r>
      <w:proofErr w:type="spellEnd"/>
      <w:r>
        <w:rPr>
          <w:rFonts w:ascii="Arial" w:hAnsi="Arial" w:cs="Arial"/>
        </w:rPr>
        <w:t xml:space="preserve"> – 06 42 08 11 68 - </w:t>
      </w:r>
      <w:hyperlink r:id="rId13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:rsidR="00ED45BA" w:rsidRDefault="00ED45BA" w:rsidP="00ED45BA">
      <w:r>
        <w:rPr>
          <w:color w:val="1F497D"/>
        </w:rPr>
        <w:t> </w:t>
      </w:r>
    </w:p>
    <w:p w:rsidR="00C61B60" w:rsidRDefault="00C61B60"/>
    <w:sectPr w:rsidR="00C6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D101C"/>
    <w:multiLevelType w:val="hybridMultilevel"/>
    <w:tmpl w:val="823CA166"/>
    <w:lvl w:ilvl="0" w:tplc="6158FA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53"/>
    <w:rsid w:val="000D0D6B"/>
    <w:rsid w:val="00133F35"/>
    <w:rsid w:val="001815BB"/>
    <w:rsid w:val="00265281"/>
    <w:rsid w:val="00384E00"/>
    <w:rsid w:val="003D7153"/>
    <w:rsid w:val="003E06D6"/>
    <w:rsid w:val="00445BC4"/>
    <w:rsid w:val="00473DB1"/>
    <w:rsid w:val="004E62F4"/>
    <w:rsid w:val="005B2C96"/>
    <w:rsid w:val="006D1DDC"/>
    <w:rsid w:val="006D605D"/>
    <w:rsid w:val="009664AC"/>
    <w:rsid w:val="009E67DC"/>
    <w:rsid w:val="00AA2201"/>
    <w:rsid w:val="00AD5AEA"/>
    <w:rsid w:val="00B747C2"/>
    <w:rsid w:val="00BF7C7E"/>
    <w:rsid w:val="00C52F68"/>
    <w:rsid w:val="00C61B60"/>
    <w:rsid w:val="00D013DC"/>
    <w:rsid w:val="00E17853"/>
    <w:rsid w:val="00ED45BA"/>
    <w:rsid w:val="00E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2EC7D-DD10-4586-8D13-87DF5AD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53"/>
    <w:pPr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D7153"/>
    <w:rPr>
      <w:color w:val="0563C1"/>
      <w:u w:val="single"/>
    </w:rPr>
  </w:style>
  <w:style w:type="paragraph" w:customStyle="1" w:styleId="Default">
    <w:name w:val="Default"/>
    <w:basedOn w:val="Normal"/>
    <w:uiPriority w:val="99"/>
    <w:rsid w:val="003D7153"/>
    <w:pPr>
      <w:autoSpaceDE w:val="0"/>
      <w:autoSpaceDN w:val="0"/>
    </w:pPr>
    <w:rPr>
      <w:rFonts w:ascii="Candara" w:hAnsi="Candara" w:cs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815BB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8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harlotte.chanteloup@normandie.fr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60913.D3A25C70" TargetMode="External"/><Relationship Id="rId12" Type="http://schemas.openxmlformats.org/officeDocument/2006/relationships/hyperlink" Target="https://normandie-rollon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5.png@01D60914.469F01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png@01D60913.D3A25C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35B3-7337-4127-B766-94F4DB25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MONNOT Caroline</dc:creator>
  <cp:keywords/>
  <dc:description/>
  <cp:lastModifiedBy>CHANTELOUP Charlotte</cp:lastModifiedBy>
  <cp:revision>18</cp:revision>
  <dcterms:created xsi:type="dcterms:W3CDTF">2020-04-03T13:32:00Z</dcterms:created>
  <dcterms:modified xsi:type="dcterms:W3CDTF">2020-04-22T14:00:00Z</dcterms:modified>
</cp:coreProperties>
</file>