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5C" w:rsidRDefault="00F6099E">
      <w:r>
        <w:rPr>
          <w:rFonts w:ascii="ArialMT" w:hAnsi="ArialMT"/>
          <w:b/>
          <w:bCs/>
          <w:noProof/>
          <w:color w:val="FF0000"/>
          <w:sz w:val="28"/>
          <w:szCs w:val="28"/>
          <w:lang w:eastAsia="fr-FR"/>
        </w:rPr>
        <w:drawing>
          <wp:inline distT="0" distB="0" distL="0" distR="0" wp14:anchorId="491EF4B5" wp14:editId="439EA490">
            <wp:extent cx="5760720" cy="542746"/>
            <wp:effectExtent l="0" t="0" r="0" b="0"/>
            <wp:docPr id="6" name="Image 6" descr="cid:image001.png@01D4CE08.7E78E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CE08.7E78E7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099E" w:rsidTr="002304B2">
        <w:tc>
          <w:tcPr>
            <w:tcW w:w="4531" w:type="dxa"/>
          </w:tcPr>
          <w:p w:rsidR="00F6099E" w:rsidRDefault="00F6099E" w:rsidP="002304B2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65C905" wp14:editId="5CDDBA74">
                  <wp:extent cx="1066800" cy="1008965"/>
                  <wp:effectExtent l="0" t="0" r="0" b="127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ormand_CMJN_BA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07" cy="10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6099E" w:rsidRDefault="00F6099E" w:rsidP="002304B2">
            <w:pPr>
              <w:jc w:val="center"/>
              <w:rPr>
                <w:rFonts w:ascii="Arial" w:hAnsi="Arial" w:cs="Arial"/>
              </w:rPr>
            </w:pPr>
            <w:r w:rsidRPr="0022085B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4146D4E0" wp14:editId="55615BF5">
                  <wp:extent cx="1762125" cy="872222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824" cy="88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99E" w:rsidRDefault="00F6099E"/>
    <w:p w:rsidR="00F6099E" w:rsidRDefault="00F6099E" w:rsidP="00F609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 mai 2019</w:t>
      </w:r>
    </w:p>
    <w:p w:rsidR="00F6099E" w:rsidRDefault="00F6099E" w:rsidP="00F6099E">
      <w:pPr>
        <w:jc w:val="right"/>
        <w:rPr>
          <w:rFonts w:ascii="Arial" w:hAnsi="Arial" w:cs="Arial"/>
        </w:rPr>
      </w:pPr>
    </w:p>
    <w:p w:rsidR="00023404" w:rsidRPr="00012D3E" w:rsidRDefault="00023404" w:rsidP="000234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84020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lycées</w:t>
      </w:r>
      <w:r w:rsidRPr="00012D3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normands </w:t>
      </w:r>
      <w:r w:rsidRPr="00012D3E">
        <w:rPr>
          <w:rFonts w:ascii="Arial" w:hAnsi="Arial" w:cs="Arial"/>
          <w:b/>
          <w:sz w:val="28"/>
          <w:szCs w:val="28"/>
        </w:rPr>
        <w:t xml:space="preserve">lauréats </w:t>
      </w:r>
      <w:r>
        <w:rPr>
          <w:rFonts w:ascii="Arial" w:hAnsi="Arial" w:cs="Arial"/>
          <w:b/>
          <w:sz w:val="28"/>
          <w:szCs w:val="28"/>
        </w:rPr>
        <w:t xml:space="preserve">de la </w:t>
      </w:r>
      <w:r w:rsidRPr="00012D3E">
        <w:rPr>
          <w:rFonts w:ascii="Arial" w:hAnsi="Arial" w:cs="Arial"/>
          <w:b/>
          <w:sz w:val="28"/>
          <w:szCs w:val="28"/>
        </w:rPr>
        <w:t>2</w:t>
      </w:r>
      <w:r w:rsidRPr="00012D3E">
        <w:rPr>
          <w:rFonts w:ascii="Arial" w:hAnsi="Arial" w:cs="Arial"/>
          <w:b/>
          <w:sz w:val="28"/>
          <w:szCs w:val="28"/>
          <w:vertAlign w:val="superscript"/>
        </w:rPr>
        <w:t>ième</w:t>
      </w:r>
      <w:r w:rsidRPr="00012D3E">
        <w:rPr>
          <w:rFonts w:ascii="Arial" w:hAnsi="Arial" w:cs="Arial"/>
          <w:b/>
          <w:sz w:val="28"/>
          <w:szCs w:val="28"/>
        </w:rPr>
        <w:t xml:space="preserve"> vague Lycée du Futur « Inventer pour avancer »</w:t>
      </w:r>
      <w:r>
        <w:rPr>
          <w:rFonts w:ascii="Arial" w:hAnsi="Arial" w:cs="Arial"/>
          <w:b/>
          <w:sz w:val="28"/>
          <w:szCs w:val="28"/>
        </w:rPr>
        <w:t> !</w:t>
      </w:r>
    </w:p>
    <w:p w:rsidR="00023404" w:rsidRPr="00023404" w:rsidRDefault="00023404" w:rsidP="0002340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23404">
        <w:rPr>
          <w:rFonts w:ascii="Arial" w:hAnsi="Arial" w:cs="Arial"/>
          <w:b/>
          <w:bCs/>
          <w:color w:val="000000"/>
          <w:sz w:val="22"/>
          <w:szCs w:val="22"/>
        </w:rPr>
        <w:t xml:space="preserve">Hervé Morin, </w:t>
      </w:r>
      <w:r w:rsidRPr="00023404">
        <w:rPr>
          <w:rFonts w:ascii="Arial" w:hAnsi="Arial" w:cs="Arial"/>
          <w:b/>
          <w:color w:val="000000"/>
          <w:sz w:val="22"/>
          <w:szCs w:val="22"/>
        </w:rPr>
        <w:t xml:space="preserve">Président de la Région Normandie, a </w:t>
      </w:r>
      <w:r w:rsidRPr="00023404">
        <w:rPr>
          <w:rFonts w:ascii="Arial" w:hAnsi="Arial" w:cs="Arial"/>
          <w:b/>
          <w:bCs/>
          <w:color w:val="000000"/>
          <w:sz w:val="22"/>
          <w:szCs w:val="22"/>
        </w:rPr>
        <w:t>annoncé aujourd’</w:t>
      </w:r>
      <w:r>
        <w:rPr>
          <w:rFonts w:ascii="Arial" w:hAnsi="Arial" w:cs="Arial"/>
          <w:b/>
          <w:bCs/>
          <w:color w:val="000000"/>
          <w:sz w:val="22"/>
          <w:szCs w:val="22"/>
        </w:rPr>
        <w:t>hui, au Lycée F</w:t>
      </w:r>
      <w:r w:rsidRPr="00023404">
        <w:rPr>
          <w:rFonts w:ascii="Arial" w:hAnsi="Arial" w:cs="Arial"/>
          <w:b/>
          <w:bCs/>
          <w:color w:val="000000"/>
          <w:sz w:val="22"/>
          <w:szCs w:val="22"/>
        </w:rPr>
        <w:t>ernand Léger de Grand Couronne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(76)</w:t>
      </w:r>
      <w:r w:rsidR="00D84020">
        <w:rPr>
          <w:rFonts w:ascii="Arial" w:hAnsi="Arial" w:cs="Arial"/>
          <w:b/>
          <w:bCs/>
          <w:color w:val="000000"/>
          <w:sz w:val="22"/>
          <w:szCs w:val="22"/>
        </w:rPr>
        <w:t>, les 28</w:t>
      </w:r>
      <w:r w:rsidRPr="00023404">
        <w:rPr>
          <w:rFonts w:ascii="Arial" w:hAnsi="Arial" w:cs="Arial"/>
          <w:b/>
          <w:bCs/>
          <w:color w:val="000000"/>
          <w:sz w:val="22"/>
          <w:szCs w:val="22"/>
        </w:rPr>
        <w:t xml:space="preserve"> lauréats 2</w:t>
      </w:r>
      <w:r w:rsidRPr="00023404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 xml:space="preserve">ième  </w:t>
      </w:r>
      <w:r w:rsidRPr="00023404">
        <w:rPr>
          <w:rFonts w:ascii="Arial" w:hAnsi="Arial" w:cs="Arial"/>
          <w:b/>
          <w:bCs/>
          <w:color w:val="000000"/>
          <w:sz w:val="22"/>
          <w:szCs w:val="22"/>
        </w:rPr>
        <w:t xml:space="preserve">vague Lycée du Futur « Inventer pour avancer », en présence de Bertrand </w:t>
      </w:r>
      <w:proofErr w:type="spellStart"/>
      <w:r w:rsidRPr="00023404">
        <w:rPr>
          <w:rFonts w:ascii="Arial" w:hAnsi="Arial" w:cs="Arial"/>
          <w:b/>
          <w:bCs/>
          <w:color w:val="000000"/>
          <w:sz w:val="22"/>
          <w:szCs w:val="22"/>
        </w:rPr>
        <w:t>Deniaud</w:t>
      </w:r>
      <w:proofErr w:type="spellEnd"/>
      <w:r w:rsidRPr="00023404">
        <w:rPr>
          <w:rFonts w:ascii="Arial" w:hAnsi="Arial" w:cs="Arial"/>
          <w:b/>
          <w:bCs/>
          <w:color w:val="000000"/>
          <w:sz w:val="22"/>
          <w:szCs w:val="22"/>
        </w:rPr>
        <w:t xml:space="preserve">, Vice-Président de la Région Normandie en charge des lycées, et de Marie </w:t>
      </w:r>
      <w:proofErr w:type="spellStart"/>
      <w:r w:rsidRPr="00023404">
        <w:rPr>
          <w:rFonts w:ascii="Arial" w:hAnsi="Arial" w:cs="Arial"/>
          <w:b/>
          <w:bCs/>
          <w:color w:val="000000"/>
          <w:sz w:val="22"/>
          <w:szCs w:val="22"/>
        </w:rPr>
        <w:t>Guguin</w:t>
      </w:r>
      <w:proofErr w:type="spellEnd"/>
      <w:r w:rsidRPr="00023404">
        <w:rPr>
          <w:rFonts w:ascii="Arial" w:hAnsi="Arial" w:cs="Arial"/>
          <w:b/>
          <w:bCs/>
          <w:color w:val="000000"/>
          <w:sz w:val="22"/>
          <w:szCs w:val="22"/>
        </w:rPr>
        <w:t xml:space="preserve">, Vice-Présidente en charge des ressources humaines. </w:t>
      </w:r>
    </w:p>
    <w:p w:rsidR="00051585" w:rsidRDefault="00023404" w:rsidP="00FA2CC8">
      <w:pPr>
        <w:jc w:val="both"/>
        <w:rPr>
          <w:rFonts w:ascii="Arial" w:hAnsi="Arial" w:cs="Arial"/>
          <w:b/>
        </w:rPr>
      </w:pPr>
      <w:r w:rsidRPr="00023404">
        <w:rPr>
          <w:rStyle w:val="A3"/>
          <w:rFonts w:ascii="Arial" w:hAnsi="Arial" w:cs="Arial"/>
          <w:b/>
          <w:color w:val="auto"/>
        </w:rPr>
        <w:t xml:space="preserve">Après une première édition du Lycée du Futur, la Région Normandie lance en 2019 une deuxième série d’expérimentations « Inventer pour avancer » </w:t>
      </w:r>
      <w:r w:rsidR="00D84020">
        <w:rPr>
          <w:rFonts w:ascii="Arial" w:hAnsi="Arial" w:cs="Arial"/>
          <w:b/>
        </w:rPr>
        <w:t>: 28</w:t>
      </w:r>
      <w:r w:rsidRPr="00023404">
        <w:rPr>
          <w:rFonts w:ascii="Arial" w:hAnsi="Arial" w:cs="Arial"/>
          <w:b/>
        </w:rPr>
        <w:t xml:space="preserve"> lycées normands ont été sélectionnés pour recevoir le soutien de la Région dans la mise en œuvre de leurs projets. </w:t>
      </w:r>
      <w:r w:rsidR="00051585" w:rsidRPr="00FA2CC8">
        <w:rPr>
          <w:rFonts w:ascii="Arial" w:hAnsi="Arial" w:cs="Arial"/>
          <w:b/>
        </w:rPr>
        <w:t xml:space="preserve">La démarche du Lycée du Futur est le point fort de la politique globale et transversale régionale en </w:t>
      </w:r>
      <w:proofErr w:type="gramStart"/>
      <w:r w:rsidR="00051585" w:rsidRPr="00FA2CC8">
        <w:rPr>
          <w:rFonts w:ascii="Arial" w:hAnsi="Arial" w:cs="Arial"/>
          <w:b/>
        </w:rPr>
        <w:t>terme</w:t>
      </w:r>
      <w:proofErr w:type="gramEnd"/>
      <w:r w:rsidR="00051585" w:rsidRPr="00FA2CC8">
        <w:rPr>
          <w:rFonts w:ascii="Arial" w:hAnsi="Arial" w:cs="Arial"/>
          <w:b/>
        </w:rPr>
        <w:t xml:space="preserve"> </w:t>
      </w:r>
      <w:r w:rsidR="00EA417E">
        <w:rPr>
          <w:rFonts w:ascii="Arial" w:hAnsi="Arial" w:cs="Arial"/>
          <w:b/>
        </w:rPr>
        <w:t>de formation</w:t>
      </w:r>
      <w:r w:rsidR="00FA2CC8" w:rsidRPr="00FA2CC8">
        <w:rPr>
          <w:rFonts w:ascii="Arial" w:hAnsi="Arial" w:cs="Arial"/>
          <w:b/>
        </w:rPr>
        <w:t xml:space="preserve"> : </w:t>
      </w:r>
      <w:r w:rsidR="00FA2CC8" w:rsidRPr="00567FD2">
        <w:rPr>
          <w:rFonts w:ascii="Arial" w:hAnsi="Arial" w:cs="Arial"/>
          <w:b/>
        </w:rPr>
        <w:t>la R</w:t>
      </w:r>
      <w:r w:rsidR="00567FD2" w:rsidRPr="00567FD2">
        <w:rPr>
          <w:rFonts w:ascii="Arial" w:hAnsi="Arial" w:cs="Arial"/>
          <w:b/>
        </w:rPr>
        <w:t>égion consacrera près de 900 000</w:t>
      </w:r>
      <w:r w:rsidR="00FA2CC8" w:rsidRPr="00567FD2">
        <w:rPr>
          <w:rFonts w:ascii="Arial" w:hAnsi="Arial" w:cs="Arial"/>
          <w:b/>
        </w:rPr>
        <w:t xml:space="preserve"> euros à ce nouvel appel à projets.</w:t>
      </w:r>
    </w:p>
    <w:p w:rsidR="00515B72" w:rsidRPr="00515B72" w:rsidRDefault="00515B72" w:rsidP="00515B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5B72">
        <w:rPr>
          <w:rFonts w:ascii="Arial" w:hAnsi="Arial" w:cs="Arial"/>
          <w:bCs/>
          <w:color w:val="000000"/>
        </w:rPr>
        <w:t>La Région Normandie a engagé en 2017 la démarche Lycée du Futur autour de 6 axes prioritaires :</w:t>
      </w:r>
    </w:p>
    <w:p w:rsidR="00515B72" w:rsidRPr="00515B72" w:rsidRDefault="00515B72" w:rsidP="00515B7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  <w:color w:val="000000"/>
        </w:rPr>
      </w:pPr>
      <w:r w:rsidRPr="00515B72">
        <w:rPr>
          <w:rFonts w:ascii="Arial" w:hAnsi="Arial" w:cs="Arial"/>
          <w:bCs/>
          <w:color w:val="000000"/>
        </w:rPr>
        <w:t>• Sensibiliser les jeunes Normands au monde qui les entoure</w:t>
      </w:r>
    </w:p>
    <w:p w:rsidR="00515B72" w:rsidRPr="00515B72" w:rsidRDefault="00515B72" w:rsidP="00515B7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  <w:color w:val="000000"/>
        </w:rPr>
      </w:pPr>
      <w:r w:rsidRPr="00515B72">
        <w:rPr>
          <w:rFonts w:ascii="Arial" w:hAnsi="Arial" w:cs="Arial"/>
          <w:bCs/>
          <w:color w:val="000000"/>
        </w:rPr>
        <w:t>• S’inscrire dans une démarche de développement durable</w:t>
      </w:r>
    </w:p>
    <w:p w:rsidR="00515B72" w:rsidRPr="00515B72" w:rsidRDefault="00515B72" w:rsidP="00515B7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  <w:color w:val="000000"/>
        </w:rPr>
      </w:pPr>
      <w:r w:rsidRPr="00515B72">
        <w:rPr>
          <w:rFonts w:ascii="Arial" w:hAnsi="Arial" w:cs="Arial"/>
          <w:bCs/>
          <w:color w:val="000000"/>
        </w:rPr>
        <w:t>• Ouvrir les lycées au monde de l’entreprise</w:t>
      </w:r>
    </w:p>
    <w:p w:rsidR="00515B72" w:rsidRPr="00515B72" w:rsidRDefault="00515B72" w:rsidP="00515B7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  <w:color w:val="000000"/>
        </w:rPr>
      </w:pPr>
      <w:r w:rsidRPr="00515B72">
        <w:rPr>
          <w:rFonts w:ascii="Arial" w:hAnsi="Arial" w:cs="Arial"/>
          <w:bCs/>
          <w:color w:val="000000"/>
        </w:rPr>
        <w:t>• Renforcer l’accès à la culture, à l’art, à la musique et au sport</w:t>
      </w:r>
    </w:p>
    <w:p w:rsidR="00515B72" w:rsidRPr="00515B72" w:rsidRDefault="00515B72" w:rsidP="00515B72">
      <w:pPr>
        <w:autoSpaceDE w:val="0"/>
        <w:autoSpaceDN w:val="0"/>
        <w:adjustRightInd w:val="0"/>
        <w:spacing w:after="0" w:line="240" w:lineRule="auto"/>
        <w:ind w:left="57"/>
        <w:rPr>
          <w:rFonts w:ascii="Arial" w:hAnsi="Arial" w:cs="Arial"/>
          <w:color w:val="000000"/>
        </w:rPr>
      </w:pPr>
      <w:r w:rsidRPr="00515B72">
        <w:rPr>
          <w:rFonts w:ascii="Arial" w:hAnsi="Arial" w:cs="Arial"/>
          <w:bCs/>
          <w:color w:val="000000"/>
        </w:rPr>
        <w:t xml:space="preserve">• Préparer les lycéens à poursuivre leurs études supérieures et favoriser la persévérance </w:t>
      </w:r>
      <w:r w:rsidR="00471651">
        <w:rPr>
          <w:rFonts w:ascii="Arial" w:hAnsi="Arial" w:cs="Arial"/>
          <w:bCs/>
          <w:color w:val="000000"/>
        </w:rPr>
        <w:t xml:space="preserve">     </w:t>
      </w:r>
      <w:r w:rsidRPr="00515B72">
        <w:rPr>
          <w:rFonts w:ascii="Arial" w:hAnsi="Arial" w:cs="Arial"/>
          <w:bCs/>
          <w:color w:val="000000"/>
        </w:rPr>
        <w:t>scolaire</w:t>
      </w:r>
    </w:p>
    <w:p w:rsidR="00515B72" w:rsidRDefault="00515B72" w:rsidP="00515B7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  <w:bCs/>
          <w:color w:val="000000"/>
        </w:rPr>
      </w:pPr>
      <w:r w:rsidRPr="00515B72">
        <w:rPr>
          <w:rFonts w:ascii="Arial" w:hAnsi="Arial" w:cs="Arial"/>
          <w:bCs/>
          <w:color w:val="000000"/>
        </w:rPr>
        <w:t>• Mettre le numérique au service de la pédagogie et des lycéens</w:t>
      </w:r>
    </w:p>
    <w:p w:rsidR="00471651" w:rsidRDefault="00471651" w:rsidP="00BA40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471651" w:rsidRDefault="00471651" w:rsidP="00471651">
      <w:pPr>
        <w:spacing w:after="0" w:line="240" w:lineRule="auto"/>
        <w:jc w:val="both"/>
        <w:rPr>
          <w:rFonts w:ascii="Arial" w:hAnsi="Arial" w:cs="Arial"/>
        </w:rPr>
      </w:pPr>
      <w:r w:rsidRPr="0071436E">
        <w:rPr>
          <w:rFonts w:ascii="Arial" w:hAnsi="Arial" w:cs="Arial"/>
        </w:rPr>
        <w:t xml:space="preserve">Devant l’innovation de </w:t>
      </w:r>
      <w:r>
        <w:rPr>
          <w:rFonts w:ascii="Arial" w:hAnsi="Arial" w:cs="Arial"/>
        </w:rPr>
        <w:t>cette démarche</w:t>
      </w:r>
      <w:r w:rsidRPr="0071436E">
        <w:rPr>
          <w:rFonts w:ascii="Arial" w:hAnsi="Arial" w:cs="Arial"/>
        </w:rPr>
        <w:t xml:space="preserve">, le Ministère de l’Education Nationale </w:t>
      </w:r>
      <w:r>
        <w:rPr>
          <w:rFonts w:ascii="Arial" w:hAnsi="Arial" w:cs="Arial"/>
        </w:rPr>
        <w:t>avait</w:t>
      </w:r>
      <w:r w:rsidRPr="007143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nommé en décembre 2018 la Normandie comme</w:t>
      </w:r>
      <w:r w:rsidRPr="0071436E">
        <w:rPr>
          <w:rFonts w:ascii="Arial" w:hAnsi="Arial" w:cs="Arial"/>
        </w:rPr>
        <w:t xml:space="preserve"> région pilote da</w:t>
      </w:r>
      <w:r>
        <w:rPr>
          <w:rFonts w:ascii="Arial" w:hAnsi="Arial" w:cs="Arial"/>
        </w:rPr>
        <w:t xml:space="preserve">ns le domaine de la formation. </w:t>
      </w:r>
      <w:r w:rsidRPr="0071436E">
        <w:rPr>
          <w:rFonts w:ascii="Arial" w:hAnsi="Arial" w:cs="Arial"/>
        </w:rPr>
        <w:t xml:space="preserve">Terre d’expérimentation et d’innovation, la Normandie </w:t>
      </w:r>
      <w:r>
        <w:rPr>
          <w:rFonts w:ascii="Arial" w:hAnsi="Arial" w:cs="Arial"/>
        </w:rPr>
        <w:t>porte</w:t>
      </w:r>
      <w:r w:rsidRPr="0071436E">
        <w:rPr>
          <w:rFonts w:ascii="Arial" w:hAnsi="Arial" w:cs="Arial"/>
        </w:rPr>
        <w:t xml:space="preserve"> des projets</w:t>
      </w:r>
      <w:r>
        <w:rPr>
          <w:rFonts w:ascii="Arial" w:hAnsi="Arial" w:cs="Arial"/>
        </w:rPr>
        <w:t xml:space="preserve"> et des réformes de formation </w:t>
      </w:r>
      <w:r w:rsidRPr="0071436E">
        <w:rPr>
          <w:rFonts w:ascii="Arial" w:hAnsi="Arial" w:cs="Arial"/>
        </w:rPr>
        <w:t xml:space="preserve">avec </w:t>
      </w:r>
      <w:r w:rsidRPr="00853F08">
        <w:rPr>
          <w:rFonts w:ascii="Arial" w:hAnsi="Arial" w:cs="Arial"/>
        </w:rPr>
        <w:t>le ministère de l’Education Nationale et les services du Rectorat</w:t>
      </w:r>
      <w:r>
        <w:rPr>
          <w:rFonts w:ascii="Arial" w:hAnsi="Arial" w:cs="Arial"/>
        </w:rPr>
        <w:t xml:space="preserve">, sur une académie réorganisée. </w:t>
      </w:r>
      <w:r w:rsidRPr="0071436E">
        <w:rPr>
          <w:rFonts w:ascii="Arial" w:hAnsi="Arial" w:cs="Arial"/>
        </w:rPr>
        <w:t xml:space="preserve"> </w:t>
      </w:r>
    </w:p>
    <w:p w:rsidR="00BA4023" w:rsidRDefault="00BA4023" w:rsidP="00471651">
      <w:pPr>
        <w:spacing w:after="0" w:line="240" w:lineRule="auto"/>
        <w:jc w:val="both"/>
        <w:rPr>
          <w:rFonts w:ascii="Arial" w:hAnsi="Arial" w:cs="Arial"/>
        </w:rPr>
      </w:pPr>
    </w:p>
    <w:p w:rsidR="00471651" w:rsidRPr="00515B72" w:rsidRDefault="00471651" w:rsidP="00471651">
      <w:pPr>
        <w:autoSpaceDE w:val="0"/>
        <w:autoSpaceDN w:val="0"/>
        <w:adjustRightInd w:val="0"/>
        <w:spacing w:after="100" w:line="181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« Inventer pour avancer » : l</w:t>
      </w:r>
      <w:r w:rsidRPr="00515B72">
        <w:rPr>
          <w:rFonts w:ascii="Arial" w:hAnsi="Arial" w:cs="Arial"/>
          <w:b/>
          <w:bCs/>
          <w:color w:val="000000"/>
        </w:rPr>
        <w:t>’émergence de nouveaux projets innovants</w:t>
      </w:r>
    </w:p>
    <w:p w:rsidR="00BA4023" w:rsidRPr="00BA4023" w:rsidRDefault="00471651" w:rsidP="00BA4023">
      <w:pPr>
        <w:jc w:val="both"/>
        <w:rPr>
          <w:rFonts w:ascii="Arial" w:hAnsi="Arial" w:cs="Arial"/>
        </w:rPr>
      </w:pPr>
      <w:r w:rsidRPr="00471651">
        <w:rPr>
          <w:rFonts w:ascii="Arial" w:hAnsi="Arial" w:cs="Arial"/>
          <w:color w:val="000000"/>
        </w:rPr>
        <w:t xml:space="preserve">Cette </w:t>
      </w:r>
      <w:r w:rsidR="00515B72" w:rsidRPr="00471651">
        <w:rPr>
          <w:rFonts w:ascii="Arial" w:hAnsi="Arial" w:cs="Arial"/>
          <w:color w:val="000000"/>
        </w:rPr>
        <w:t xml:space="preserve">deuxième série d’expérimentations </w:t>
      </w:r>
      <w:r w:rsidRPr="00471651">
        <w:rPr>
          <w:rFonts w:ascii="Arial" w:hAnsi="Arial" w:cs="Arial"/>
          <w:color w:val="000000"/>
        </w:rPr>
        <w:t>constitue</w:t>
      </w:r>
      <w:r w:rsidR="00515B72" w:rsidRPr="00471651">
        <w:rPr>
          <w:rFonts w:ascii="Arial" w:hAnsi="Arial" w:cs="Arial"/>
          <w:color w:val="000000"/>
        </w:rPr>
        <w:t xml:space="preserve"> une opportunité d’explorer de nouvelles thématiques du Lycée du Futur, en complément des sujets mis en avant en 2017</w:t>
      </w:r>
      <w:r w:rsidRPr="00471651">
        <w:rPr>
          <w:rFonts w:ascii="Arial" w:hAnsi="Arial" w:cs="Arial"/>
          <w:color w:val="000000"/>
        </w:rPr>
        <w:t xml:space="preserve"> (</w:t>
      </w:r>
      <w:r w:rsidRPr="00471651">
        <w:rPr>
          <w:rFonts w:ascii="Arial" w:hAnsi="Arial" w:cs="Arial"/>
        </w:rPr>
        <w:t>Equipements numériques innovants, Classe du Futur, Internat pour la réussite, Espace Esprit Campus</w:t>
      </w:r>
      <w:r w:rsidR="000B6CDB">
        <w:rPr>
          <w:rFonts w:ascii="Arial" w:hAnsi="Arial" w:cs="Arial"/>
        </w:rPr>
        <w:t> : photos des projets en pièce jointe</w:t>
      </w:r>
      <w:r w:rsidRPr="00471651">
        <w:rPr>
          <w:rFonts w:ascii="Arial" w:hAnsi="Arial" w:cs="Arial"/>
        </w:rPr>
        <w:t xml:space="preserve">). </w:t>
      </w:r>
      <w:r w:rsidR="00515B72" w:rsidRPr="00471651">
        <w:rPr>
          <w:rFonts w:ascii="Arial" w:hAnsi="Arial" w:cs="Arial"/>
          <w:color w:val="000000"/>
        </w:rPr>
        <w:t xml:space="preserve"> Ces </w:t>
      </w:r>
      <w:r w:rsidRPr="00471651">
        <w:rPr>
          <w:rFonts w:ascii="Arial" w:hAnsi="Arial" w:cs="Arial"/>
          <w:color w:val="000000"/>
        </w:rPr>
        <w:t xml:space="preserve">nouveaux </w:t>
      </w:r>
      <w:r w:rsidR="00515B72" w:rsidRPr="00471651">
        <w:rPr>
          <w:rFonts w:ascii="Arial" w:hAnsi="Arial" w:cs="Arial"/>
          <w:color w:val="000000"/>
        </w:rPr>
        <w:t>projets, au service</w:t>
      </w:r>
      <w:r w:rsidRPr="00471651">
        <w:rPr>
          <w:rFonts w:ascii="Arial" w:hAnsi="Arial" w:cs="Arial"/>
          <w:color w:val="000000"/>
        </w:rPr>
        <w:t xml:space="preserve"> de la réussite éducative des lycéens, portent </w:t>
      </w:r>
      <w:r w:rsidR="00515B72" w:rsidRPr="00471651">
        <w:rPr>
          <w:rFonts w:ascii="Arial" w:hAnsi="Arial" w:cs="Arial"/>
          <w:color w:val="000000"/>
        </w:rPr>
        <w:t xml:space="preserve">sur la valorisation des lycées auprès des entreprises, le développement des pratiques culturelles, des usages du numérique et de la maîtrise de </w:t>
      </w:r>
      <w:r w:rsidR="00515B72" w:rsidRPr="00471651">
        <w:rPr>
          <w:rFonts w:ascii="Arial" w:hAnsi="Arial" w:cs="Arial"/>
          <w:color w:val="000000"/>
        </w:rPr>
        <w:lastRenderedPageBreak/>
        <w:t>l’anglais.</w:t>
      </w:r>
      <w:r w:rsidR="00BA4023">
        <w:rPr>
          <w:rFonts w:ascii="Arial" w:hAnsi="Arial" w:cs="Arial"/>
          <w:color w:val="000000"/>
        </w:rPr>
        <w:t xml:space="preserve"> </w:t>
      </w:r>
      <w:r w:rsidR="00BA4023" w:rsidRPr="00BA4023">
        <w:rPr>
          <w:rFonts w:ascii="Arial" w:hAnsi="Arial" w:cs="Arial"/>
        </w:rPr>
        <w:t>Les usages, les besoins et l’émergence de nouvelles pratiques au sein des lycées sont au cœur des projets</w:t>
      </w:r>
      <w:r w:rsidR="00BA4023">
        <w:rPr>
          <w:rFonts w:ascii="Arial" w:hAnsi="Arial" w:cs="Arial"/>
        </w:rPr>
        <w:t xml:space="preserve"> accompagnés </w:t>
      </w:r>
      <w:r w:rsidR="00BA4023" w:rsidRPr="00BA4023">
        <w:rPr>
          <w:rFonts w:ascii="Arial" w:hAnsi="Arial" w:cs="Arial"/>
        </w:rPr>
        <w:t>par la Région</w:t>
      </w:r>
      <w:r w:rsidR="00F81D1A">
        <w:rPr>
          <w:rFonts w:ascii="Arial" w:hAnsi="Arial" w:cs="Arial"/>
        </w:rPr>
        <w:t xml:space="preserve"> : les jeunes consultés et concertés, sont les acteurs de la construction de ces expérimentations. </w:t>
      </w:r>
    </w:p>
    <w:p w:rsidR="00051585" w:rsidRDefault="00051585" w:rsidP="0005158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36 lycées publics et privés normands ont répondu favorablement à l’appel à projets 2019 du Lycée du Futur </w:t>
      </w:r>
    </w:p>
    <w:p w:rsidR="00541F33" w:rsidRDefault="00541F33" w:rsidP="00051585">
      <w:pPr>
        <w:spacing w:after="0" w:line="240" w:lineRule="auto"/>
        <w:jc w:val="both"/>
        <w:rPr>
          <w:rFonts w:ascii="Arial" w:hAnsi="Arial" w:cs="Arial"/>
        </w:rPr>
      </w:pPr>
    </w:p>
    <w:p w:rsidR="00051585" w:rsidRDefault="00471651" w:rsidP="000515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35 lycées publics et un</w:t>
      </w:r>
      <w:r w:rsidR="00051585">
        <w:rPr>
          <w:rFonts w:ascii="Arial" w:hAnsi="Arial" w:cs="Arial"/>
        </w:rPr>
        <w:t xml:space="preserve"> lycée privé</w:t>
      </w:r>
      <w:r w:rsidR="00051585" w:rsidRPr="00B0468D">
        <w:rPr>
          <w:rFonts w:ascii="Arial" w:hAnsi="Arial" w:cs="Arial"/>
        </w:rPr>
        <w:t xml:space="preserve"> ont participé à l’appel à projets </w:t>
      </w:r>
      <w:r w:rsidR="00051585">
        <w:rPr>
          <w:rFonts w:ascii="Arial" w:hAnsi="Arial" w:cs="Arial"/>
        </w:rPr>
        <w:t>2019</w:t>
      </w:r>
      <w:r w:rsidR="00051585" w:rsidRPr="00B0468D">
        <w:rPr>
          <w:rFonts w:ascii="Arial" w:hAnsi="Arial" w:cs="Arial"/>
        </w:rPr>
        <w:t xml:space="preserve">. </w:t>
      </w:r>
      <w:r w:rsidR="00245527">
        <w:rPr>
          <w:rFonts w:ascii="Arial" w:hAnsi="Arial" w:cs="Arial"/>
        </w:rPr>
        <w:t>42</w:t>
      </w:r>
      <w:r w:rsidR="00051585" w:rsidRPr="00B0468D">
        <w:rPr>
          <w:rFonts w:ascii="Arial" w:hAnsi="Arial" w:cs="Arial"/>
        </w:rPr>
        <w:t xml:space="preserve"> projets ont ainsi été transmis </w:t>
      </w:r>
      <w:r>
        <w:rPr>
          <w:rFonts w:ascii="Arial" w:hAnsi="Arial" w:cs="Arial"/>
        </w:rPr>
        <w:t>à</w:t>
      </w:r>
      <w:r w:rsidR="00051585" w:rsidRPr="00B0468D">
        <w:rPr>
          <w:rFonts w:ascii="Arial" w:hAnsi="Arial" w:cs="Arial"/>
        </w:rPr>
        <w:t xml:space="preserve"> la Région. </w:t>
      </w:r>
      <w:r w:rsidR="00245527">
        <w:rPr>
          <w:rFonts w:ascii="Arial" w:hAnsi="Arial" w:cs="Arial"/>
        </w:rPr>
        <w:t xml:space="preserve">L’expérimentation « Lycéens Connectés » a suscité le plus de candidatures, soit 18 dossiers. </w:t>
      </w:r>
    </w:p>
    <w:p w:rsidR="00051585" w:rsidRDefault="00051585" w:rsidP="00051585">
      <w:pPr>
        <w:spacing w:after="0" w:line="240" w:lineRule="auto"/>
        <w:jc w:val="both"/>
        <w:rPr>
          <w:rFonts w:ascii="Arial" w:hAnsi="Arial" w:cs="Arial"/>
        </w:rPr>
      </w:pPr>
    </w:p>
    <w:p w:rsidR="00051585" w:rsidRPr="00B0468D" w:rsidRDefault="00D84020" w:rsidP="000515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bookmarkStart w:id="0" w:name="_GoBack"/>
      <w:bookmarkEnd w:id="0"/>
      <w:r w:rsidR="00051585" w:rsidRPr="00B0468D">
        <w:rPr>
          <w:rFonts w:ascii="Arial" w:hAnsi="Arial" w:cs="Arial"/>
        </w:rPr>
        <w:t xml:space="preserve"> lycées ont remporté l’appel à projets, </w:t>
      </w:r>
      <w:r w:rsidR="00515B72">
        <w:rPr>
          <w:rFonts w:ascii="Arial" w:hAnsi="Arial" w:cs="Arial"/>
        </w:rPr>
        <w:t xml:space="preserve">mis en œuvre </w:t>
      </w:r>
      <w:r w:rsidR="00541F33">
        <w:rPr>
          <w:rFonts w:ascii="Arial" w:hAnsi="Arial" w:cs="Arial"/>
        </w:rPr>
        <w:t>dè</w:t>
      </w:r>
      <w:r w:rsidR="00515B72">
        <w:rPr>
          <w:rFonts w:ascii="Arial" w:hAnsi="Arial" w:cs="Arial"/>
        </w:rPr>
        <w:t xml:space="preserve">s septembre 2019, </w:t>
      </w:r>
      <w:r w:rsidR="00051585" w:rsidRPr="00B0468D">
        <w:rPr>
          <w:rFonts w:ascii="Arial" w:hAnsi="Arial" w:cs="Arial"/>
        </w:rPr>
        <w:t>réparti</w:t>
      </w:r>
      <w:r w:rsidR="00245527">
        <w:rPr>
          <w:rFonts w:ascii="Arial" w:hAnsi="Arial" w:cs="Arial"/>
        </w:rPr>
        <w:t>s sur l’ensemble du territoire</w:t>
      </w:r>
      <w:r w:rsidR="00051585">
        <w:rPr>
          <w:rFonts w:ascii="Arial" w:hAnsi="Arial" w:cs="Arial"/>
        </w:rPr>
        <w:t xml:space="preserve">, </w:t>
      </w:r>
      <w:r w:rsidR="00051585" w:rsidRPr="00B0468D">
        <w:rPr>
          <w:rFonts w:ascii="Arial" w:hAnsi="Arial" w:cs="Arial"/>
        </w:rPr>
        <w:t>sur les thématiques suivantes :</w:t>
      </w:r>
    </w:p>
    <w:p w:rsidR="00051585" w:rsidRPr="00B0468D" w:rsidRDefault="00245527" w:rsidP="0005158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« Film </w:t>
      </w:r>
      <w:r w:rsidR="00051585">
        <w:rPr>
          <w:rFonts w:ascii="Arial" w:hAnsi="Arial" w:cs="Arial"/>
          <w:b/>
        </w:rPr>
        <w:t> </w:t>
      </w:r>
      <w:r w:rsidR="00DB19D0">
        <w:rPr>
          <w:rFonts w:ascii="Arial" w:hAnsi="Arial" w:cs="Arial"/>
          <w:b/>
        </w:rPr>
        <w:t xml:space="preserve">du Savoir Faire » </w:t>
      </w:r>
      <w:r w:rsidR="00051585">
        <w:rPr>
          <w:rFonts w:ascii="Arial" w:hAnsi="Arial" w:cs="Arial"/>
          <w:b/>
        </w:rPr>
        <w:t xml:space="preserve">: </w:t>
      </w:r>
      <w:r w:rsidR="00DB19D0">
        <w:rPr>
          <w:rFonts w:ascii="Arial" w:hAnsi="Arial" w:cs="Arial"/>
        </w:rPr>
        <w:t>10</w:t>
      </w:r>
      <w:r w:rsidR="00051585">
        <w:rPr>
          <w:rFonts w:ascii="Arial" w:hAnsi="Arial" w:cs="Arial"/>
        </w:rPr>
        <w:t xml:space="preserve"> projets</w:t>
      </w:r>
    </w:p>
    <w:p w:rsidR="009D36B0" w:rsidRDefault="009D36B0" w:rsidP="009D36B0">
      <w:pPr>
        <w:pStyle w:val="Paragraphedeliste"/>
        <w:spacing w:after="160" w:line="259" w:lineRule="auto"/>
        <w:contextualSpacing/>
        <w:jc w:val="both"/>
        <w:rPr>
          <w:rFonts w:ascii="Arial" w:hAnsi="Arial" w:cs="Arial"/>
        </w:rPr>
      </w:pPr>
      <w:r w:rsidRPr="009D36B0">
        <w:rPr>
          <w:rFonts w:ascii="Arial" w:hAnsi="Arial" w:cs="Arial"/>
        </w:rPr>
        <w:t xml:space="preserve">L’ensemble des </w:t>
      </w:r>
      <w:r>
        <w:rPr>
          <w:rFonts w:ascii="Arial" w:hAnsi="Arial" w:cs="Arial"/>
        </w:rPr>
        <w:t>lycées retenus</w:t>
      </w:r>
      <w:r w:rsidRPr="009D36B0">
        <w:rPr>
          <w:rFonts w:ascii="Arial" w:hAnsi="Arial" w:cs="Arial"/>
        </w:rPr>
        <w:t xml:space="preserve"> pourront bénéficier d’un </w:t>
      </w:r>
      <w:r w:rsidRPr="009D36B0">
        <w:rPr>
          <w:rFonts w:ascii="Arial" w:hAnsi="Arial" w:cs="Arial"/>
          <w:u w:val="single"/>
        </w:rPr>
        <w:t>Film du savoir-faire</w:t>
      </w:r>
      <w:r w:rsidRPr="009D36B0">
        <w:rPr>
          <w:rFonts w:ascii="Arial" w:hAnsi="Arial" w:cs="Arial"/>
        </w:rPr>
        <w:t xml:space="preserve"> de qualité, financé par la Région,</w:t>
      </w:r>
      <w:r>
        <w:rPr>
          <w:rFonts w:ascii="Arial" w:hAnsi="Arial" w:cs="Arial"/>
        </w:rPr>
        <w:t xml:space="preserve"> pour valoriser leur</w:t>
      </w:r>
      <w:r w:rsidRPr="009D36B0">
        <w:rPr>
          <w:rFonts w:ascii="Arial" w:hAnsi="Arial" w:cs="Arial"/>
        </w:rPr>
        <w:t xml:space="preserve"> filière à travers un outil de communication professionnel (version française et anglaise)</w:t>
      </w:r>
      <w:r>
        <w:rPr>
          <w:rFonts w:ascii="Arial" w:hAnsi="Arial" w:cs="Arial"/>
        </w:rPr>
        <w:t>. A</w:t>
      </w:r>
      <w:r w:rsidRPr="009D36B0">
        <w:rPr>
          <w:rFonts w:ascii="Arial" w:hAnsi="Arial" w:cs="Arial"/>
        </w:rPr>
        <w:t xml:space="preserve"> destination des entreprises et des universités</w:t>
      </w:r>
      <w:r>
        <w:rPr>
          <w:rFonts w:ascii="Arial" w:hAnsi="Arial" w:cs="Arial"/>
        </w:rPr>
        <w:t>, il permettra d’améliorer leur</w:t>
      </w:r>
      <w:r w:rsidRPr="009D36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visibilité et d’induire</w:t>
      </w:r>
      <w:r w:rsidRPr="009D36B0">
        <w:rPr>
          <w:rFonts w:ascii="Arial" w:hAnsi="Arial" w:cs="Arial"/>
        </w:rPr>
        <w:t xml:space="preserve"> des partenariats.</w:t>
      </w:r>
      <w:r w:rsidR="008C450D">
        <w:rPr>
          <w:rFonts w:ascii="Arial" w:hAnsi="Arial" w:cs="Arial"/>
        </w:rPr>
        <w:t xml:space="preserve"> Les lauréats sont :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de la </w:t>
      </w:r>
      <w:r w:rsidRPr="008C450D">
        <w:rPr>
          <w:rFonts w:ascii="Arial" w:hAnsi="Arial" w:cs="Arial"/>
          <w:b/>
          <w:bCs/>
        </w:rPr>
        <w:t xml:space="preserve">Baie du Mont Saint Michel </w:t>
      </w:r>
      <w:r w:rsidRPr="008C450D">
        <w:rPr>
          <w:rFonts w:ascii="Arial" w:hAnsi="Arial" w:cs="Arial"/>
        </w:rPr>
        <w:t xml:space="preserve">à St Hilaire du </w:t>
      </w:r>
      <w:proofErr w:type="spellStart"/>
      <w:r w:rsidRPr="008C450D">
        <w:rPr>
          <w:rFonts w:ascii="Arial" w:hAnsi="Arial" w:cs="Arial"/>
        </w:rPr>
        <w:t>Harcouët</w:t>
      </w:r>
      <w:proofErr w:type="spellEnd"/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>Lycées</w:t>
      </w:r>
      <w:r w:rsidRPr="008C450D">
        <w:rPr>
          <w:rFonts w:ascii="Arial" w:hAnsi="Arial" w:cs="Arial"/>
        </w:rPr>
        <w:t xml:space="preserve"> </w:t>
      </w:r>
      <w:r w:rsidRPr="008C450D">
        <w:rPr>
          <w:rFonts w:ascii="Arial" w:hAnsi="Arial" w:cs="Arial"/>
          <w:b/>
          <w:bCs/>
        </w:rPr>
        <w:t xml:space="preserve">Descartes Maupassant </w:t>
      </w:r>
      <w:r w:rsidRPr="008C450D">
        <w:rPr>
          <w:rFonts w:ascii="Arial" w:hAnsi="Arial" w:cs="Arial"/>
        </w:rPr>
        <w:t xml:space="preserve">à Fécamp </w:t>
      </w:r>
      <w:r w:rsidRPr="008C450D">
        <w:rPr>
          <w:rFonts w:ascii="Arial" w:hAnsi="Arial" w:cs="Arial"/>
          <w:i/>
          <w:iCs/>
        </w:rPr>
        <w:t>(sous réserve)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proofErr w:type="spellStart"/>
      <w:r w:rsidRPr="008C450D">
        <w:rPr>
          <w:rFonts w:ascii="Arial" w:hAnsi="Arial" w:cs="Arial"/>
          <w:b/>
          <w:bCs/>
        </w:rPr>
        <w:t>Sauxmarais</w:t>
      </w:r>
      <w:proofErr w:type="spellEnd"/>
      <w:r w:rsidRPr="008C450D">
        <w:rPr>
          <w:rFonts w:ascii="Arial" w:hAnsi="Arial" w:cs="Arial"/>
        </w:rPr>
        <w:t xml:space="preserve"> à Cherbourg en Cotentin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Le Corbusier </w:t>
      </w:r>
      <w:r w:rsidRPr="008C450D">
        <w:rPr>
          <w:rFonts w:ascii="Arial" w:hAnsi="Arial" w:cs="Arial"/>
        </w:rPr>
        <w:t>à Saint Etienne du Rouvray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Lycées </w:t>
      </w:r>
      <w:r w:rsidRPr="008C450D">
        <w:rPr>
          <w:rFonts w:ascii="Arial" w:hAnsi="Arial" w:cs="Arial"/>
          <w:b/>
          <w:bCs/>
        </w:rPr>
        <w:t>Schuman-Perret</w:t>
      </w:r>
      <w:r w:rsidRPr="008C450D">
        <w:rPr>
          <w:rFonts w:ascii="Arial" w:hAnsi="Arial" w:cs="Arial"/>
        </w:rPr>
        <w:t xml:space="preserve"> au Havre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proofErr w:type="spellStart"/>
      <w:r w:rsidRPr="008C450D">
        <w:rPr>
          <w:rFonts w:ascii="Arial" w:hAnsi="Arial" w:cs="Arial"/>
          <w:b/>
          <w:bCs/>
        </w:rPr>
        <w:t>Grieu</w:t>
      </w:r>
      <w:proofErr w:type="spellEnd"/>
      <w:r w:rsidRPr="008C450D">
        <w:rPr>
          <w:rFonts w:ascii="Arial" w:hAnsi="Arial" w:cs="Arial"/>
        </w:rPr>
        <w:t xml:space="preserve"> à Rouen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proofErr w:type="spellStart"/>
      <w:r w:rsidRPr="008C450D">
        <w:rPr>
          <w:rFonts w:ascii="Arial" w:hAnsi="Arial" w:cs="Arial"/>
          <w:b/>
          <w:bCs/>
        </w:rPr>
        <w:t>Hortipôle</w:t>
      </w:r>
      <w:proofErr w:type="spellEnd"/>
      <w:r w:rsidRPr="008C450D">
        <w:rPr>
          <w:rFonts w:ascii="Arial" w:hAnsi="Arial" w:cs="Arial"/>
        </w:rPr>
        <w:t xml:space="preserve"> à Evreux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Le Robillard </w:t>
      </w:r>
      <w:r w:rsidRPr="008C450D">
        <w:rPr>
          <w:rFonts w:ascii="Arial" w:hAnsi="Arial" w:cs="Arial"/>
        </w:rPr>
        <w:t>à Saint Pierre en Auge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>Léopold</w:t>
      </w:r>
      <w:r w:rsidRPr="008C450D">
        <w:rPr>
          <w:rFonts w:ascii="Arial" w:hAnsi="Arial" w:cs="Arial"/>
        </w:rPr>
        <w:t xml:space="preserve"> </w:t>
      </w:r>
      <w:r w:rsidRPr="008C450D">
        <w:rPr>
          <w:rFonts w:ascii="Arial" w:hAnsi="Arial" w:cs="Arial"/>
          <w:b/>
          <w:bCs/>
        </w:rPr>
        <w:t>Senghor</w:t>
      </w:r>
      <w:r w:rsidRPr="008C450D">
        <w:rPr>
          <w:rFonts w:ascii="Arial" w:hAnsi="Arial" w:cs="Arial"/>
        </w:rPr>
        <w:t xml:space="preserve"> à Evreux</w:t>
      </w:r>
    </w:p>
    <w:p w:rsidR="00000000" w:rsidRPr="008C450D" w:rsidRDefault="00D84020" w:rsidP="008C450D">
      <w:pPr>
        <w:pStyle w:val="Paragraphedeliste"/>
        <w:numPr>
          <w:ilvl w:val="0"/>
          <w:numId w:val="5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Victor Lépine </w:t>
      </w:r>
      <w:r w:rsidRPr="008C450D">
        <w:rPr>
          <w:rFonts w:ascii="Arial" w:hAnsi="Arial" w:cs="Arial"/>
        </w:rPr>
        <w:t>à Caen</w:t>
      </w:r>
    </w:p>
    <w:p w:rsidR="008C450D" w:rsidRPr="009D36B0" w:rsidRDefault="008C450D" w:rsidP="009D36B0">
      <w:pPr>
        <w:pStyle w:val="Paragraphedeliste"/>
        <w:spacing w:after="160" w:line="259" w:lineRule="auto"/>
        <w:contextualSpacing/>
        <w:jc w:val="both"/>
        <w:rPr>
          <w:rFonts w:ascii="Arial" w:hAnsi="Arial" w:cs="Arial"/>
        </w:rPr>
      </w:pPr>
    </w:p>
    <w:p w:rsidR="00051585" w:rsidRDefault="00DB19D0" w:rsidP="0005158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 La culture, c’est mon droit ! »</w:t>
      </w:r>
      <w:r w:rsidR="00051585">
        <w:rPr>
          <w:rFonts w:ascii="Arial" w:hAnsi="Arial" w:cs="Arial"/>
          <w:b/>
        </w:rPr>
        <w:t xml:space="preserve"> : </w:t>
      </w:r>
      <w:r w:rsidRPr="00FA2CC8">
        <w:rPr>
          <w:rFonts w:ascii="Arial" w:hAnsi="Arial" w:cs="Arial"/>
        </w:rPr>
        <w:t>1</w:t>
      </w:r>
      <w:r w:rsidR="00D84020">
        <w:rPr>
          <w:rFonts w:ascii="Arial" w:hAnsi="Arial" w:cs="Arial"/>
        </w:rPr>
        <w:t>2</w:t>
      </w:r>
      <w:r w:rsidR="00051585" w:rsidRPr="00FA2CC8">
        <w:rPr>
          <w:rFonts w:ascii="Arial" w:hAnsi="Arial" w:cs="Arial"/>
        </w:rPr>
        <w:t xml:space="preserve"> </w:t>
      </w:r>
      <w:r w:rsidR="00051585">
        <w:rPr>
          <w:rFonts w:ascii="Arial" w:hAnsi="Arial" w:cs="Arial"/>
        </w:rPr>
        <w:t>projets</w:t>
      </w:r>
    </w:p>
    <w:p w:rsidR="00051585" w:rsidRDefault="00D84020" w:rsidP="00051585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9D36B0" w:rsidRPr="009D36B0">
        <w:rPr>
          <w:rFonts w:ascii="Arial" w:hAnsi="Arial" w:cs="Arial"/>
        </w:rPr>
        <w:t xml:space="preserve"> lycées obtiendront un accompagnement et un financement pour développer une action éducative qui associera les élèves dès la conception pour leur proposer des pratiques culturelles</w:t>
      </w:r>
      <w:r w:rsidR="009D36B0">
        <w:t xml:space="preserve"> </w:t>
      </w:r>
      <w:r w:rsidR="009D36B0" w:rsidRPr="00577E11">
        <w:t xml:space="preserve"> </w:t>
      </w:r>
      <w:r w:rsidR="009D36B0">
        <w:t>(</w:t>
      </w:r>
      <w:r w:rsidR="00DB19D0">
        <w:rPr>
          <w:rFonts w:ascii="Arial" w:hAnsi="Arial" w:cs="Arial"/>
        </w:rPr>
        <w:t>Festival Eco-Rock, rétrospective audio-visuelle d’un voyage en Malaisie, développement d’un atelier théâtre, création d’une illustration sonore à partir d’une œuvre artistique, organisation d’une semaine thématique autour de la musique…</w:t>
      </w:r>
      <w:r w:rsidR="009D36B0">
        <w:rPr>
          <w:rFonts w:ascii="Arial" w:hAnsi="Arial" w:cs="Arial"/>
        </w:rPr>
        <w:t>)</w:t>
      </w:r>
      <w:r w:rsidR="008C450D">
        <w:rPr>
          <w:rFonts w:ascii="Arial" w:hAnsi="Arial" w:cs="Arial"/>
        </w:rPr>
        <w:t>. Les lauréats sont :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Alain </w:t>
      </w:r>
      <w:r w:rsidRPr="008C450D">
        <w:rPr>
          <w:rFonts w:ascii="Arial" w:hAnsi="Arial" w:cs="Arial"/>
        </w:rPr>
        <w:t>à Alençon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proofErr w:type="spellStart"/>
      <w:r w:rsidRPr="008C450D">
        <w:rPr>
          <w:rFonts w:ascii="Arial" w:hAnsi="Arial" w:cs="Arial"/>
          <w:b/>
          <w:bCs/>
        </w:rPr>
        <w:t>Mézen</w:t>
      </w:r>
      <w:proofErr w:type="spellEnd"/>
      <w:r w:rsidRPr="008C450D">
        <w:rPr>
          <w:rFonts w:ascii="Arial" w:hAnsi="Arial" w:cs="Arial"/>
          <w:b/>
          <w:bCs/>
        </w:rPr>
        <w:t xml:space="preserve"> </w:t>
      </w:r>
      <w:r w:rsidRPr="008C450D">
        <w:rPr>
          <w:rFonts w:ascii="Arial" w:hAnsi="Arial" w:cs="Arial"/>
        </w:rPr>
        <w:t>à Alençon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Pierre et Marie Curie </w:t>
      </w:r>
      <w:r w:rsidRPr="008C450D">
        <w:rPr>
          <w:rFonts w:ascii="Arial" w:hAnsi="Arial" w:cs="Arial"/>
        </w:rPr>
        <w:t>à Bolbec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André Maurois </w:t>
      </w:r>
      <w:r w:rsidRPr="008C450D">
        <w:rPr>
          <w:rFonts w:ascii="Arial" w:hAnsi="Arial" w:cs="Arial"/>
        </w:rPr>
        <w:t>à Elbeuf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Lycées </w:t>
      </w:r>
      <w:r w:rsidRPr="008C450D">
        <w:rPr>
          <w:rFonts w:ascii="Arial" w:hAnsi="Arial" w:cs="Arial"/>
          <w:b/>
          <w:bCs/>
        </w:rPr>
        <w:t>André Maurois</w:t>
      </w:r>
      <w:r w:rsidRPr="008C450D">
        <w:rPr>
          <w:rFonts w:ascii="Arial" w:hAnsi="Arial" w:cs="Arial"/>
        </w:rPr>
        <w:t xml:space="preserve"> à Deauville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Saint </w:t>
      </w:r>
      <w:proofErr w:type="spellStart"/>
      <w:r w:rsidRPr="008C450D">
        <w:rPr>
          <w:rFonts w:ascii="Arial" w:hAnsi="Arial" w:cs="Arial"/>
          <w:b/>
          <w:bCs/>
        </w:rPr>
        <w:t>Lô</w:t>
      </w:r>
      <w:proofErr w:type="spellEnd"/>
      <w:r w:rsidRPr="008C450D">
        <w:rPr>
          <w:rFonts w:ascii="Arial" w:hAnsi="Arial" w:cs="Arial"/>
          <w:b/>
          <w:bCs/>
        </w:rPr>
        <w:t xml:space="preserve"> </w:t>
      </w:r>
      <w:proofErr w:type="spellStart"/>
      <w:r w:rsidRPr="008C450D">
        <w:rPr>
          <w:rFonts w:ascii="Arial" w:hAnsi="Arial" w:cs="Arial"/>
          <w:b/>
          <w:bCs/>
        </w:rPr>
        <w:t>Thère</w:t>
      </w:r>
      <w:proofErr w:type="spellEnd"/>
      <w:r w:rsidRPr="008C450D">
        <w:rPr>
          <w:rFonts w:ascii="Arial" w:hAnsi="Arial" w:cs="Arial"/>
          <w:b/>
          <w:bCs/>
        </w:rPr>
        <w:t xml:space="preserve"> </w:t>
      </w:r>
      <w:r w:rsidRPr="008C450D">
        <w:rPr>
          <w:rFonts w:ascii="Arial" w:hAnsi="Arial" w:cs="Arial"/>
        </w:rPr>
        <w:t>à Pont-Hébert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Albert </w:t>
      </w:r>
      <w:proofErr w:type="spellStart"/>
      <w:r w:rsidRPr="008C450D">
        <w:rPr>
          <w:rFonts w:ascii="Arial" w:hAnsi="Arial" w:cs="Arial"/>
          <w:b/>
          <w:bCs/>
        </w:rPr>
        <w:t>Pourrière</w:t>
      </w:r>
      <w:proofErr w:type="spellEnd"/>
      <w:r w:rsidRPr="008C450D">
        <w:rPr>
          <w:rFonts w:ascii="Arial" w:hAnsi="Arial" w:cs="Arial"/>
          <w:b/>
          <w:bCs/>
        </w:rPr>
        <w:t xml:space="preserve"> </w:t>
      </w:r>
      <w:r w:rsidRPr="008C450D">
        <w:rPr>
          <w:rFonts w:ascii="Arial" w:hAnsi="Arial" w:cs="Arial"/>
        </w:rPr>
        <w:t>à Petit-Quevilly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Lycées </w:t>
      </w:r>
      <w:r w:rsidRPr="008C450D">
        <w:rPr>
          <w:rFonts w:ascii="Arial" w:hAnsi="Arial" w:cs="Arial"/>
          <w:b/>
          <w:bCs/>
        </w:rPr>
        <w:t>Schuman-Perret</w:t>
      </w:r>
      <w:r w:rsidRPr="008C450D">
        <w:rPr>
          <w:rFonts w:ascii="Arial" w:hAnsi="Arial" w:cs="Arial"/>
        </w:rPr>
        <w:t xml:space="preserve"> au Havre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>François 1</w:t>
      </w:r>
      <w:r w:rsidRPr="008C450D">
        <w:rPr>
          <w:rFonts w:ascii="Arial" w:hAnsi="Arial" w:cs="Arial"/>
          <w:b/>
          <w:bCs/>
          <w:vertAlign w:val="superscript"/>
        </w:rPr>
        <w:t>er</w:t>
      </w:r>
      <w:r w:rsidRPr="008C450D">
        <w:rPr>
          <w:rFonts w:ascii="Arial" w:hAnsi="Arial" w:cs="Arial"/>
          <w:b/>
          <w:bCs/>
        </w:rPr>
        <w:t xml:space="preserve"> </w:t>
      </w:r>
      <w:r w:rsidRPr="008C450D">
        <w:rPr>
          <w:rFonts w:ascii="Arial" w:hAnsi="Arial" w:cs="Arial"/>
        </w:rPr>
        <w:t>au Havre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Les </w:t>
      </w:r>
      <w:proofErr w:type="spellStart"/>
      <w:r w:rsidRPr="008C450D">
        <w:rPr>
          <w:rFonts w:ascii="Arial" w:hAnsi="Arial" w:cs="Arial"/>
          <w:b/>
          <w:bCs/>
        </w:rPr>
        <w:t>Andaines</w:t>
      </w:r>
      <w:proofErr w:type="spellEnd"/>
      <w:r w:rsidRPr="008C450D">
        <w:rPr>
          <w:rFonts w:ascii="Arial" w:hAnsi="Arial" w:cs="Arial"/>
          <w:b/>
          <w:bCs/>
        </w:rPr>
        <w:t xml:space="preserve"> </w:t>
      </w:r>
      <w:r w:rsidRPr="008C450D">
        <w:rPr>
          <w:rFonts w:ascii="Arial" w:hAnsi="Arial" w:cs="Arial"/>
        </w:rPr>
        <w:t>à La Ferté Macé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>Galilée</w:t>
      </w:r>
      <w:r w:rsidRPr="008C450D">
        <w:rPr>
          <w:rFonts w:ascii="Arial" w:hAnsi="Arial" w:cs="Arial"/>
        </w:rPr>
        <w:t xml:space="preserve"> à Franqueville-Saint-Pierre</w:t>
      </w:r>
    </w:p>
    <w:p w:rsidR="00000000" w:rsidRPr="008C450D" w:rsidRDefault="00D84020" w:rsidP="008C450D">
      <w:pPr>
        <w:pStyle w:val="Paragraphedeliste"/>
        <w:numPr>
          <w:ilvl w:val="0"/>
          <w:numId w:val="7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>Jean-François</w:t>
      </w:r>
      <w:r w:rsidRPr="008C450D">
        <w:rPr>
          <w:rFonts w:ascii="Arial" w:hAnsi="Arial" w:cs="Arial"/>
        </w:rPr>
        <w:t xml:space="preserve"> </w:t>
      </w:r>
      <w:r w:rsidRPr="008C450D">
        <w:rPr>
          <w:rFonts w:ascii="Arial" w:hAnsi="Arial" w:cs="Arial"/>
          <w:b/>
          <w:bCs/>
        </w:rPr>
        <w:t xml:space="preserve">Millet </w:t>
      </w:r>
      <w:r w:rsidRPr="008C450D">
        <w:rPr>
          <w:rFonts w:ascii="Arial" w:hAnsi="Arial" w:cs="Arial"/>
        </w:rPr>
        <w:t>à Cherbourg-en-Cotentin</w:t>
      </w:r>
    </w:p>
    <w:p w:rsidR="008C450D" w:rsidRPr="00B0468D" w:rsidRDefault="008C450D" w:rsidP="00051585">
      <w:pPr>
        <w:pStyle w:val="Paragraphedeliste"/>
        <w:jc w:val="both"/>
        <w:rPr>
          <w:rFonts w:ascii="Arial" w:hAnsi="Arial" w:cs="Arial"/>
        </w:rPr>
      </w:pPr>
    </w:p>
    <w:p w:rsidR="00051585" w:rsidRDefault="00DB19D0" w:rsidP="0005158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 </w:t>
      </w:r>
      <w:r w:rsidR="00FA2CC8">
        <w:rPr>
          <w:rFonts w:ascii="Arial" w:hAnsi="Arial" w:cs="Arial"/>
          <w:b/>
        </w:rPr>
        <w:t>Lycéens connectés »</w:t>
      </w:r>
      <w:r w:rsidR="00051585">
        <w:rPr>
          <w:rFonts w:ascii="Arial" w:hAnsi="Arial" w:cs="Arial"/>
          <w:b/>
        </w:rPr>
        <w:t xml:space="preserve"> : </w:t>
      </w:r>
      <w:r w:rsidR="00FA2CC8" w:rsidRPr="00FA2CC8">
        <w:rPr>
          <w:rFonts w:ascii="Arial" w:hAnsi="Arial" w:cs="Arial"/>
        </w:rPr>
        <w:t>6</w:t>
      </w:r>
      <w:r w:rsidR="00051585">
        <w:rPr>
          <w:rFonts w:ascii="Arial" w:hAnsi="Arial" w:cs="Arial"/>
        </w:rPr>
        <w:t xml:space="preserve"> projets</w:t>
      </w:r>
    </w:p>
    <w:p w:rsidR="00FA2CC8" w:rsidRDefault="009D36B0" w:rsidP="00FA2CC8">
      <w:pPr>
        <w:pStyle w:val="Paragraphedeliste"/>
        <w:jc w:val="both"/>
        <w:rPr>
          <w:rFonts w:ascii="Arial" w:hAnsi="Arial" w:cs="Arial"/>
        </w:rPr>
      </w:pPr>
      <w:r w:rsidRPr="009D36B0">
        <w:rPr>
          <w:rFonts w:ascii="Arial" w:hAnsi="Arial" w:cs="Arial"/>
        </w:rPr>
        <w:t xml:space="preserve">Les lauréats mèneront avec les services de la Région et des autorités académiques une expérimentation autour de l’usage des équipements numériques individuels </w:t>
      </w:r>
      <w:r w:rsidRPr="009D36B0">
        <w:rPr>
          <w:rFonts w:ascii="Arial" w:hAnsi="Arial" w:cs="Arial"/>
        </w:rPr>
        <w:lastRenderedPageBreak/>
        <w:t>(BYOD). Un doctorant de l’université Normandie recruté dans ce cadre conduira une démarche de recherche active.</w:t>
      </w:r>
      <w:r w:rsidR="008C450D">
        <w:rPr>
          <w:rFonts w:ascii="Arial" w:hAnsi="Arial" w:cs="Arial"/>
        </w:rPr>
        <w:t xml:space="preserve"> Les lauréats sont :</w:t>
      </w:r>
    </w:p>
    <w:p w:rsidR="00000000" w:rsidRPr="008C450D" w:rsidRDefault="00D84020" w:rsidP="008C450D">
      <w:pPr>
        <w:pStyle w:val="Paragraphedeliste"/>
        <w:numPr>
          <w:ilvl w:val="0"/>
          <w:numId w:val="9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Flora Tristan </w:t>
      </w:r>
      <w:r w:rsidRPr="008C450D">
        <w:rPr>
          <w:rFonts w:ascii="Arial" w:hAnsi="Arial" w:cs="Arial"/>
        </w:rPr>
        <w:t>à la Ferté Macé</w:t>
      </w:r>
    </w:p>
    <w:p w:rsidR="00000000" w:rsidRPr="008C450D" w:rsidRDefault="00D84020" w:rsidP="008C450D">
      <w:pPr>
        <w:pStyle w:val="Paragraphedeliste"/>
        <w:numPr>
          <w:ilvl w:val="0"/>
          <w:numId w:val="9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Lycées </w:t>
      </w:r>
      <w:r w:rsidRPr="008C450D">
        <w:rPr>
          <w:rFonts w:ascii="Arial" w:hAnsi="Arial" w:cs="Arial"/>
          <w:b/>
          <w:bCs/>
        </w:rPr>
        <w:t xml:space="preserve">Le Corbusier </w:t>
      </w:r>
      <w:r w:rsidRPr="008C450D">
        <w:rPr>
          <w:rFonts w:ascii="Arial" w:hAnsi="Arial" w:cs="Arial"/>
        </w:rPr>
        <w:t>à Saint Etienne du Rouvray</w:t>
      </w:r>
    </w:p>
    <w:p w:rsidR="00000000" w:rsidRPr="008C450D" w:rsidRDefault="00D84020" w:rsidP="008C450D">
      <w:pPr>
        <w:pStyle w:val="Paragraphedeliste"/>
        <w:numPr>
          <w:ilvl w:val="0"/>
          <w:numId w:val="9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André Malraux </w:t>
      </w:r>
      <w:r w:rsidRPr="008C450D">
        <w:rPr>
          <w:rFonts w:ascii="Arial" w:hAnsi="Arial" w:cs="Arial"/>
        </w:rPr>
        <w:t>à Gaillon</w:t>
      </w:r>
    </w:p>
    <w:p w:rsidR="00000000" w:rsidRPr="008C450D" w:rsidRDefault="00D84020" w:rsidP="008C450D">
      <w:pPr>
        <w:pStyle w:val="Paragraphedeliste"/>
        <w:numPr>
          <w:ilvl w:val="0"/>
          <w:numId w:val="9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Jules Verne </w:t>
      </w:r>
      <w:r w:rsidRPr="008C450D">
        <w:rPr>
          <w:rFonts w:ascii="Arial" w:hAnsi="Arial" w:cs="Arial"/>
        </w:rPr>
        <w:t>à Mondeville</w:t>
      </w:r>
    </w:p>
    <w:p w:rsidR="00000000" w:rsidRPr="008C450D" w:rsidRDefault="00D84020" w:rsidP="008C450D">
      <w:pPr>
        <w:pStyle w:val="Paragraphedeliste"/>
        <w:numPr>
          <w:ilvl w:val="0"/>
          <w:numId w:val="9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 xml:space="preserve">Les Champs de Tracy </w:t>
      </w:r>
      <w:r w:rsidRPr="008C450D">
        <w:rPr>
          <w:rFonts w:ascii="Arial" w:hAnsi="Arial" w:cs="Arial"/>
        </w:rPr>
        <w:t>à Vire</w:t>
      </w:r>
    </w:p>
    <w:p w:rsidR="00000000" w:rsidRPr="008C450D" w:rsidRDefault="00D84020" w:rsidP="008C450D">
      <w:pPr>
        <w:pStyle w:val="Paragraphedeliste"/>
        <w:numPr>
          <w:ilvl w:val="0"/>
          <w:numId w:val="9"/>
        </w:numPr>
        <w:ind w:left="1208" w:hanging="357"/>
        <w:jc w:val="both"/>
        <w:rPr>
          <w:rFonts w:ascii="Arial" w:hAnsi="Arial" w:cs="Arial"/>
        </w:rPr>
      </w:pPr>
      <w:r w:rsidRPr="008C450D">
        <w:rPr>
          <w:rFonts w:ascii="Arial" w:hAnsi="Arial" w:cs="Arial"/>
        </w:rPr>
        <w:t xml:space="preserve">Lycée </w:t>
      </w:r>
      <w:r w:rsidRPr="008C450D">
        <w:rPr>
          <w:rFonts w:ascii="Arial" w:hAnsi="Arial" w:cs="Arial"/>
          <w:b/>
          <w:bCs/>
        </w:rPr>
        <w:t>Nature</w:t>
      </w:r>
      <w:r w:rsidRPr="008C450D">
        <w:rPr>
          <w:rFonts w:ascii="Arial" w:hAnsi="Arial" w:cs="Arial"/>
        </w:rPr>
        <w:t xml:space="preserve"> à Coutances</w:t>
      </w:r>
    </w:p>
    <w:p w:rsidR="008C450D" w:rsidRPr="009D36B0" w:rsidRDefault="008C450D" w:rsidP="00FA2CC8">
      <w:pPr>
        <w:pStyle w:val="Paragraphedeliste"/>
        <w:jc w:val="both"/>
        <w:rPr>
          <w:rFonts w:ascii="Arial" w:hAnsi="Arial" w:cs="Arial"/>
        </w:rPr>
      </w:pPr>
    </w:p>
    <w:p w:rsidR="00B62884" w:rsidRPr="00B62884" w:rsidRDefault="009D36B0" w:rsidP="00B628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outre, </w:t>
      </w:r>
      <w:r w:rsidR="00B62884">
        <w:rPr>
          <w:rFonts w:ascii="Arial" w:hAnsi="Arial" w:cs="Arial"/>
        </w:rPr>
        <w:t xml:space="preserve">Normandie Langue, </w:t>
      </w:r>
      <w:r w:rsidR="00720AB6">
        <w:rPr>
          <w:rFonts w:ascii="Arial" w:hAnsi="Arial" w:cs="Arial"/>
        </w:rPr>
        <w:t xml:space="preserve">du 24 au 28 juin, </w:t>
      </w:r>
      <w:r w:rsidR="00B62884">
        <w:rPr>
          <w:rFonts w:ascii="Arial" w:hAnsi="Arial" w:cs="Arial"/>
        </w:rPr>
        <w:t>entièrement financé par la Région à hauteur de 320 000 euros, bénéficiera d’une nouvelle dynamique</w:t>
      </w:r>
      <w:r>
        <w:rPr>
          <w:rFonts w:ascii="Arial" w:hAnsi="Arial" w:cs="Arial"/>
        </w:rPr>
        <w:t xml:space="preserve"> en 2019</w:t>
      </w:r>
      <w:r w:rsidR="00720AB6">
        <w:rPr>
          <w:rFonts w:ascii="Arial" w:hAnsi="Arial" w:cs="Arial"/>
        </w:rPr>
        <w:t xml:space="preserve">. </w:t>
      </w:r>
      <w:r w:rsidR="00B62884" w:rsidRPr="00B62884">
        <w:rPr>
          <w:rFonts w:ascii="Arial" w:hAnsi="Arial" w:cs="Arial"/>
        </w:rPr>
        <w:t>1 320 élèves de seconde se sont inscrits pour participer à cette semaine d’immersion sur la pratique de l’anglais en condition de mob</w:t>
      </w:r>
      <w:r w:rsidR="00B62884">
        <w:rPr>
          <w:rFonts w:ascii="Arial" w:hAnsi="Arial" w:cs="Arial"/>
        </w:rPr>
        <w:t xml:space="preserve">ilité avec accueil en internat. </w:t>
      </w:r>
      <w:r w:rsidR="00B62884" w:rsidRPr="00B62884">
        <w:rPr>
          <w:rFonts w:ascii="Arial" w:hAnsi="Arial" w:cs="Arial"/>
        </w:rPr>
        <w:t>Les 900 places dans les 21 lycées volontaires accueillant</w:t>
      </w:r>
      <w:r w:rsidR="00B62884">
        <w:rPr>
          <w:rFonts w:ascii="Arial" w:hAnsi="Arial" w:cs="Arial"/>
        </w:rPr>
        <w:t xml:space="preserve">s sont </w:t>
      </w:r>
      <w:r w:rsidR="00B62884" w:rsidRPr="00B62884">
        <w:rPr>
          <w:rFonts w:ascii="Arial" w:hAnsi="Arial" w:cs="Arial"/>
        </w:rPr>
        <w:t>aujourd’hui affectées et une liste d’attente est constituée</w:t>
      </w:r>
      <w:r w:rsidR="00B62884">
        <w:rPr>
          <w:rFonts w:ascii="Arial" w:hAnsi="Arial" w:cs="Arial"/>
        </w:rPr>
        <w:t xml:space="preserve">. </w:t>
      </w:r>
    </w:p>
    <w:p w:rsidR="00515B72" w:rsidRDefault="00515B72" w:rsidP="00023404">
      <w:pPr>
        <w:jc w:val="both"/>
        <w:rPr>
          <w:rFonts w:ascii="Arial" w:hAnsi="Arial" w:cs="Arial"/>
        </w:rPr>
      </w:pPr>
      <w:r w:rsidRPr="00515B72">
        <w:rPr>
          <w:rFonts w:ascii="Arial" w:hAnsi="Arial" w:cs="Arial"/>
        </w:rPr>
        <w:t>Une fois les projets réalis</w:t>
      </w:r>
      <w:r>
        <w:rPr>
          <w:rFonts w:ascii="Arial" w:hAnsi="Arial" w:cs="Arial"/>
        </w:rPr>
        <w:t>és, une évaluation sera effectuée</w:t>
      </w:r>
      <w:r w:rsidRPr="00515B72">
        <w:rPr>
          <w:rFonts w:ascii="Arial" w:hAnsi="Arial" w:cs="Arial"/>
        </w:rPr>
        <w:t xml:space="preserve"> pour mesurer l’effet de l’expérimentation sur les pratiques, les conditions d’étude, le bien-être et, plus largement, sur la réussite des jeunes Normands.</w:t>
      </w:r>
    </w:p>
    <w:p w:rsidR="009D36B0" w:rsidRDefault="009D36B0" w:rsidP="009D36B0">
      <w:pPr>
        <w:spacing w:after="0" w:line="240" w:lineRule="auto"/>
        <w:jc w:val="both"/>
        <w:rPr>
          <w:rFonts w:ascii="Arial" w:eastAsia="Calibri" w:hAnsi="Arial" w:cs="Arial"/>
          <w:szCs w:val="24"/>
          <w:lang w:eastAsia="fr-FR"/>
        </w:rPr>
      </w:pPr>
    </w:p>
    <w:p w:rsidR="009D36B0" w:rsidRPr="00D13AB2" w:rsidRDefault="009D36B0" w:rsidP="009D36B0">
      <w:pPr>
        <w:spacing w:after="0" w:line="240" w:lineRule="auto"/>
        <w:jc w:val="both"/>
        <w:rPr>
          <w:rFonts w:ascii="Arial" w:eastAsia="Calibri" w:hAnsi="Arial" w:cs="Arial"/>
          <w:szCs w:val="24"/>
          <w:lang w:eastAsia="fr-FR"/>
        </w:rPr>
      </w:pPr>
      <w:r w:rsidRPr="00D13AB2">
        <w:rPr>
          <w:rFonts w:ascii="Arial" w:eastAsia="Calibri" w:hAnsi="Arial" w:cs="Arial"/>
          <w:szCs w:val="24"/>
          <w:lang w:eastAsia="fr-FR"/>
        </w:rPr>
        <w:t>Contacts presse :</w:t>
      </w:r>
    </w:p>
    <w:p w:rsidR="009D36B0" w:rsidRPr="002C3BF4" w:rsidRDefault="009D36B0" w:rsidP="009D36B0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2C3BF4">
        <w:rPr>
          <w:rFonts w:ascii="Arial" w:hAnsi="Arial" w:cs="Arial"/>
          <w:shd w:val="clear" w:color="auto" w:fill="FDFDFC"/>
          <w:lang w:eastAsia="fr-FR"/>
        </w:rPr>
        <w:t xml:space="preserve">Emmanuelle </w:t>
      </w:r>
      <w:proofErr w:type="spellStart"/>
      <w:r w:rsidRPr="002C3BF4">
        <w:rPr>
          <w:rFonts w:ascii="Arial" w:hAnsi="Arial" w:cs="Arial"/>
          <w:shd w:val="clear" w:color="auto" w:fill="FDFDFC"/>
          <w:lang w:eastAsia="fr-FR"/>
        </w:rPr>
        <w:t>Tirilly</w:t>
      </w:r>
      <w:proofErr w:type="spellEnd"/>
      <w:r w:rsidRPr="002C3BF4">
        <w:rPr>
          <w:rFonts w:ascii="Arial" w:hAnsi="Arial" w:cs="Arial"/>
          <w:shd w:val="clear" w:color="auto" w:fill="FDFDFC"/>
          <w:lang w:eastAsia="fr-FR"/>
        </w:rPr>
        <w:t xml:space="preserve"> – 02 31 06 98 85 – </w:t>
      </w:r>
      <w:hyperlink r:id="rId9" w:history="1">
        <w:r w:rsidRPr="002C3BF4">
          <w:rPr>
            <w:rFonts w:ascii="Arial" w:hAnsi="Arial" w:cs="Arial"/>
            <w:color w:val="0000FF"/>
            <w:u w:val="single"/>
            <w:shd w:val="clear" w:color="auto" w:fill="FDFDFC"/>
            <w:lang w:eastAsia="fr-FR"/>
          </w:rPr>
          <w:t>emmanuelle.tirilly@normandie.fr</w:t>
        </w:r>
      </w:hyperlink>
    </w:p>
    <w:p w:rsidR="009D36B0" w:rsidRPr="002C3BF4" w:rsidRDefault="009D36B0" w:rsidP="009D36B0">
      <w:pPr>
        <w:spacing w:after="0" w:line="240" w:lineRule="auto"/>
        <w:jc w:val="both"/>
        <w:rPr>
          <w:rFonts w:ascii="Arial" w:hAnsi="Arial" w:cs="Arial"/>
          <w:lang w:val="en-US" w:eastAsia="fr-FR"/>
        </w:rPr>
      </w:pPr>
      <w:r w:rsidRPr="002C3BF4">
        <w:rPr>
          <w:rFonts w:ascii="Arial" w:hAnsi="Arial" w:cs="Arial"/>
          <w:lang w:val="en-US" w:eastAsia="fr-FR"/>
        </w:rPr>
        <w:t xml:space="preserve">Charlotte </w:t>
      </w:r>
      <w:proofErr w:type="spellStart"/>
      <w:r w:rsidRPr="002C3BF4">
        <w:rPr>
          <w:rFonts w:ascii="Arial" w:hAnsi="Arial" w:cs="Arial"/>
          <w:lang w:val="en-US" w:eastAsia="fr-FR"/>
        </w:rPr>
        <w:t>Chanteloup</w:t>
      </w:r>
      <w:proofErr w:type="spellEnd"/>
      <w:r w:rsidRPr="002C3BF4">
        <w:rPr>
          <w:rFonts w:ascii="Arial" w:hAnsi="Arial" w:cs="Arial"/>
          <w:lang w:val="en-US" w:eastAsia="fr-FR"/>
        </w:rPr>
        <w:t xml:space="preserve"> – 02 31 06 98 96 – </w:t>
      </w:r>
      <w:hyperlink r:id="rId10" w:history="1">
        <w:r w:rsidRPr="002C3BF4">
          <w:rPr>
            <w:rFonts w:ascii="Arial" w:hAnsi="Arial" w:cs="Arial"/>
            <w:color w:val="0000FF"/>
            <w:u w:val="single"/>
            <w:lang w:val="en-US" w:eastAsia="fr-FR"/>
          </w:rPr>
          <w:t>charlotte.chanteloup@normandie.fr</w:t>
        </w:r>
      </w:hyperlink>
    </w:p>
    <w:p w:rsidR="009D36B0" w:rsidRPr="002C3BF4" w:rsidRDefault="009D36B0" w:rsidP="009D36B0">
      <w:pPr>
        <w:spacing w:after="0" w:line="240" w:lineRule="auto"/>
        <w:jc w:val="both"/>
        <w:rPr>
          <w:rFonts w:ascii="Arial" w:hAnsi="Arial" w:cs="Arial"/>
          <w:color w:val="0000FF"/>
          <w:u w:val="single"/>
          <w:lang w:val="en-US" w:eastAsia="fr-FR"/>
        </w:rPr>
      </w:pPr>
      <w:r w:rsidRPr="002C3BF4">
        <w:rPr>
          <w:rFonts w:ascii="Arial" w:hAnsi="Arial" w:cs="Arial"/>
          <w:lang w:val="en-US" w:eastAsia="fr-FR"/>
        </w:rPr>
        <w:t>Laure Wattinne – 02 31 06 78 96 – </w:t>
      </w:r>
      <w:hyperlink r:id="rId11" w:history="1">
        <w:r w:rsidRPr="002C3BF4">
          <w:rPr>
            <w:rFonts w:ascii="Arial" w:hAnsi="Arial" w:cs="Arial"/>
            <w:color w:val="0000FF"/>
            <w:u w:val="single"/>
            <w:lang w:val="en-US" w:eastAsia="fr-FR"/>
          </w:rPr>
          <w:t>laure.wattinne@normandie.fr</w:t>
        </w:r>
      </w:hyperlink>
    </w:p>
    <w:p w:rsidR="00FA2CC8" w:rsidRPr="00F6099E" w:rsidRDefault="00FA2CC8" w:rsidP="00023404">
      <w:pPr>
        <w:jc w:val="both"/>
        <w:rPr>
          <w:rFonts w:ascii="Arial" w:hAnsi="Arial" w:cs="Arial"/>
        </w:rPr>
      </w:pPr>
    </w:p>
    <w:sectPr w:rsidR="00FA2CC8" w:rsidRPr="00F6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ix Sans Regular">
    <w:altName w:val="Brix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x Sans Bold">
    <w:altName w:val="Brix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05EF3"/>
    <w:multiLevelType w:val="hybridMultilevel"/>
    <w:tmpl w:val="AD6C7D1A"/>
    <w:lvl w:ilvl="0" w:tplc="74848A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AAFE4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C9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2B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8D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CE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6C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A1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4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22259"/>
    <w:multiLevelType w:val="hybridMultilevel"/>
    <w:tmpl w:val="F43AFB4E"/>
    <w:lvl w:ilvl="0" w:tplc="74848A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D09EF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E5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05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05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2F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4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CC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4C4448"/>
    <w:multiLevelType w:val="hybridMultilevel"/>
    <w:tmpl w:val="A1E8B4DC"/>
    <w:lvl w:ilvl="0" w:tplc="1294F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E4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C9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2B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8D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CE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6C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A1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4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D95B75"/>
    <w:multiLevelType w:val="hybridMultilevel"/>
    <w:tmpl w:val="B9F6A0EC"/>
    <w:lvl w:ilvl="0" w:tplc="2410C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EF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E5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05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05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2F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4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CC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4D3276"/>
    <w:multiLevelType w:val="hybridMultilevel"/>
    <w:tmpl w:val="4B66F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14D0"/>
    <w:multiLevelType w:val="hybridMultilevel"/>
    <w:tmpl w:val="BC8A8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56BE1"/>
    <w:multiLevelType w:val="hybridMultilevel"/>
    <w:tmpl w:val="B16611E4"/>
    <w:lvl w:ilvl="0" w:tplc="DCF8A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2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E7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8A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E3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47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22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A1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C8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E1446D"/>
    <w:multiLevelType w:val="hybridMultilevel"/>
    <w:tmpl w:val="AB008DE8"/>
    <w:lvl w:ilvl="0" w:tplc="7A2A32B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F22BF"/>
    <w:multiLevelType w:val="hybridMultilevel"/>
    <w:tmpl w:val="4330DB04"/>
    <w:lvl w:ilvl="0" w:tplc="74848A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98A22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E7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8A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E3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47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22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A1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C8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F3"/>
    <w:rsid w:val="00023404"/>
    <w:rsid w:val="00051585"/>
    <w:rsid w:val="000B6CDB"/>
    <w:rsid w:val="000D1CFC"/>
    <w:rsid w:val="00245527"/>
    <w:rsid w:val="00261D1A"/>
    <w:rsid w:val="003C28F3"/>
    <w:rsid w:val="00471651"/>
    <w:rsid w:val="00515B72"/>
    <w:rsid w:val="00541F33"/>
    <w:rsid w:val="00567FD2"/>
    <w:rsid w:val="00720AB6"/>
    <w:rsid w:val="008822BC"/>
    <w:rsid w:val="008B0FD4"/>
    <w:rsid w:val="008C450D"/>
    <w:rsid w:val="009A7B2F"/>
    <w:rsid w:val="009D36B0"/>
    <w:rsid w:val="00B62884"/>
    <w:rsid w:val="00BA4023"/>
    <w:rsid w:val="00D84020"/>
    <w:rsid w:val="00DB19D0"/>
    <w:rsid w:val="00EA417E"/>
    <w:rsid w:val="00F6099E"/>
    <w:rsid w:val="00F81D1A"/>
    <w:rsid w:val="00F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3EAB-875E-420F-A394-35600CB5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023404"/>
    <w:rPr>
      <w:rFonts w:cs="Brix Sans Regular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234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51585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515B72"/>
    <w:pPr>
      <w:autoSpaceDE w:val="0"/>
      <w:autoSpaceDN w:val="0"/>
      <w:adjustRightInd w:val="0"/>
      <w:spacing w:after="0" w:line="240" w:lineRule="auto"/>
    </w:pPr>
    <w:rPr>
      <w:rFonts w:ascii="Brix Sans Bold" w:hAnsi="Brix Sans Bold" w:cs="Brix Sans Bo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15B72"/>
    <w:pPr>
      <w:spacing w:line="18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15B72"/>
    <w:rPr>
      <w:rFonts w:cs="Brix Sans Bold"/>
      <w:b/>
      <w:bCs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515B72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515B72"/>
    <w:pPr>
      <w:spacing w:line="18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1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9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2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3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6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4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6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6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3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3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CE08.7E78E760" TargetMode="External"/><Relationship Id="rId11" Type="http://schemas.openxmlformats.org/officeDocument/2006/relationships/hyperlink" Target="mailto:laure.wattinne@normandie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.chanteloup\AppData\Local\Microsoft\Windows\INetCache\Content.Outlook\SPNCK72K\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13</cp:revision>
  <cp:lastPrinted>2019-04-30T11:56:00Z</cp:lastPrinted>
  <dcterms:created xsi:type="dcterms:W3CDTF">2019-04-29T12:31:00Z</dcterms:created>
  <dcterms:modified xsi:type="dcterms:W3CDTF">2019-05-02T14:04:00Z</dcterms:modified>
</cp:coreProperties>
</file>