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3C0" w:rsidRDefault="002C55B0" w:rsidP="002C55B0">
      <w:pPr>
        <w:rPr>
          <w:rFonts w:ascii="Arial" w:hAnsi="Arial" w:cs="Arial"/>
        </w:rPr>
      </w:pPr>
      <w:bookmarkStart w:id="0" w:name="_GoBack"/>
      <w:r>
        <w:rPr>
          <w:rFonts w:ascii="Arial" w:hAnsi="Arial" w:cs="Arial"/>
          <w:noProof/>
          <w:lang w:eastAsia="fr-FR"/>
        </w:rPr>
        <w:drawing>
          <wp:inline distT="0" distB="0" distL="0" distR="0" wp14:anchorId="6E651413" wp14:editId="36C00DF8">
            <wp:extent cx="5760720" cy="1085506"/>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085506"/>
                    </a:xfrm>
                    <a:prstGeom prst="rect">
                      <a:avLst/>
                    </a:prstGeom>
                    <a:noFill/>
                  </pic:spPr>
                </pic:pic>
              </a:graphicData>
            </a:graphic>
          </wp:inline>
        </w:drawing>
      </w:r>
    </w:p>
    <w:p w:rsidR="000C13C0" w:rsidRDefault="000C13C0" w:rsidP="000C13C0">
      <w:pPr>
        <w:rPr>
          <w:rFonts w:ascii="Arial" w:hAnsi="Arial" w:cs="Arial"/>
          <w:color w:val="1F497D"/>
        </w:rPr>
      </w:pPr>
    </w:p>
    <w:p w:rsidR="000C13C0" w:rsidRPr="00B931D5" w:rsidRDefault="000C13C0" w:rsidP="000C13C0">
      <w:pPr>
        <w:jc w:val="right"/>
        <w:rPr>
          <w:rFonts w:ascii="Arial" w:hAnsi="Arial" w:cs="Arial"/>
        </w:rPr>
      </w:pPr>
      <w:r w:rsidRPr="00B931D5">
        <w:rPr>
          <w:rFonts w:ascii="Arial" w:hAnsi="Arial" w:cs="Arial"/>
        </w:rPr>
        <w:t>Le 10 février 2020</w:t>
      </w:r>
    </w:p>
    <w:p w:rsidR="002C55B0" w:rsidRDefault="002C55B0" w:rsidP="000C13C0">
      <w:pPr>
        <w:jc w:val="both"/>
        <w:rPr>
          <w:rFonts w:ascii="Arial" w:hAnsi="Arial" w:cs="Arial"/>
        </w:rPr>
      </w:pPr>
    </w:p>
    <w:p w:rsidR="006F6909" w:rsidRDefault="006F6909" w:rsidP="000C13C0">
      <w:pPr>
        <w:jc w:val="both"/>
        <w:rPr>
          <w:rFonts w:ascii="Arial" w:hAnsi="Arial" w:cs="Arial"/>
        </w:rPr>
      </w:pPr>
    </w:p>
    <w:p w:rsidR="009A0EA1" w:rsidRDefault="009A0EA1" w:rsidP="009A0EA1">
      <w:pPr>
        <w:jc w:val="both"/>
        <w:rPr>
          <w:rFonts w:ascii="Arial" w:hAnsi="Arial" w:cs="Arial"/>
          <w:b/>
          <w:bCs/>
          <w:sz w:val="28"/>
          <w:szCs w:val="28"/>
        </w:rPr>
      </w:pPr>
      <w:r>
        <w:rPr>
          <w:rFonts w:ascii="Arial" w:hAnsi="Arial" w:cs="Arial"/>
          <w:b/>
          <w:bCs/>
          <w:sz w:val="28"/>
          <w:szCs w:val="28"/>
        </w:rPr>
        <w:t>58 Normands sélectionnés pour les Finales Nationales des Olympiades des Métiers !</w:t>
      </w:r>
    </w:p>
    <w:p w:rsidR="009A0EA1" w:rsidRDefault="009A0EA1" w:rsidP="009A0EA1">
      <w:pPr>
        <w:jc w:val="both"/>
        <w:rPr>
          <w:rFonts w:ascii="Arial" w:hAnsi="Arial" w:cs="Arial"/>
          <w:b/>
          <w:bCs/>
        </w:rPr>
      </w:pPr>
    </w:p>
    <w:p w:rsidR="009A0EA1" w:rsidRDefault="009A0EA1" w:rsidP="009A0EA1">
      <w:pPr>
        <w:jc w:val="both"/>
        <w:rPr>
          <w:rFonts w:ascii="Arial" w:hAnsi="Arial" w:cs="Arial"/>
          <w:b/>
          <w:bCs/>
        </w:rPr>
      </w:pPr>
      <w:r>
        <w:rPr>
          <w:rFonts w:ascii="Arial" w:hAnsi="Arial" w:cs="Arial"/>
          <w:b/>
          <w:bCs/>
        </w:rPr>
        <w:t>Les sélections régionales des 46</w:t>
      </w:r>
      <w:r>
        <w:rPr>
          <w:rFonts w:ascii="Arial" w:hAnsi="Arial" w:cs="Arial"/>
          <w:b/>
          <w:bCs/>
          <w:vertAlign w:val="superscript"/>
        </w:rPr>
        <w:t xml:space="preserve">èmes </w:t>
      </w:r>
      <w:r>
        <w:rPr>
          <w:rFonts w:ascii="Arial" w:hAnsi="Arial" w:cs="Arial"/>
          <w:b/>
          <w:bCs/>
        </w:rPr>
        <w:t>Olympiades des Métiers se sont achevées, samedi soir, au Parc des Expositions de Rouen, en marge du 1</w:t>
      </w:r>
      <w:r>
        <w:rPr>
          <w:rFonts w:ascii="Arial" w:hAnsi="Arial" w:cs="Arial"/>
          <w:b/>
          <w:bCs/>
          <w:vertAlign w:val="superscript"/>
        </w:rPr>
        <w:t xml:space="preserve">er </w:t>
      </w:r>
      <w:r>
        <w:rPr>
          <w:rFonts w:ascii="Arial" w:hAnsi="Arial" w:cs="Arial"/>
          <w:b/>
          <w:bCs/>
        </w:rPr>
        <w:t>salon régional de l’orientation « Parcours Métiers », organisé par la Région Normandie et la nouvelle Agence régionale de l’orientation.</w:t>
      </w:r>
    </w:p>
    <w:p w:rsidR="009A0EA1" w:rsidRDefault="009A0EA1" w:rsidP="009A0EA1">
      <w:pPr>
        <w:jc w:val="both"/>
        <w:rPr>
          <w:rFonts w:ascii="Arial" w:hAnsi="Arial" w:cs="Arial"/>
          <w:b/>
          <w:bCs/>
        </w:rPr>
      </w:pPr>
    </w:p>
    <w:p w:rsidR="009A0EA1" w:rsidRDefault="009A0EA1" w:rsidP="009A0EA1">
      <w:pPr>
        <w:jc w:val="both"/>
        <w:rPr>
          <w:rFonts w:ascii="Arial" w:hAnsi="Arial" w:cs="Arial"/>
          <w:b/>
          <w:bCs/>
        </w:rPr>
      </w:pPr>
      <w:r>
        <w:rPr>
          <w:rFonts w:ascii="Arial" w:hAnsi="Arial" w:cs="Arial"/>
          <w:b/>
          <w:bCs/>
        </w:rPr>
        <w:t xml:space="preserve">Parmi 564 Normands de 18 à 25 ans – lycéen(ne)s de l’enseignement professionnel, apprenti(e)s, stagiaires de la formation professionnelle, salarié(e)s ou </w:t>
      </w:r>
      <w:proofErr w:type="gramStart"/>
      <w:r>
        <w:rPr>
          <w:rFonts w:ascii="Arial" w:hAnsi="Arial" w:cs="Arial"/>
          <w:b/>
          <w:bCs/>
        </w:rPr>
        <w:t>demandeur(</w:t>
      </w:r>
      <w:proofErr w:type="gramEnd"/>
      <w:r>
        <w:rPr>
          <w:rFonts w:ascii="Arial" w:hAnsi="Arial" w:cs="Arial"/>
          <w:b/>
          <w:bCs/>
        </w:rPr>
        <w:t xml:space="preserve">se)s d’emploi – 58 jeunes </w:t>
      </w:r>
      <w:r>
        <w:rPr>
          <w:rFonts w:ascii="Arial" w:hAnsi="Arial" w:cs="Arial"/>
          <w:b/>
          <w:bCs/>
          <w:i/>
          <w:iCs/>
          <w:color w:val="FF0000"/>
        </w:rPr>
        <w:t xml:space="preserve">(liste en pièce jointe) </w:t>
      </w:r>
      <w:r>
        <w:rPr>
          <w:rFonts w:ascii="Arial" w:hAnsi="Arial" w:cs="Arial"/>
          <w:b/>
          <w:bCs/>
        </w:rPr>
        <w:t>ont été désignés pour porter les couleurs de la Normandie lors des Finales Nationales organisées du 8 au 10 octobre 2020 à Lyon.</w:t>
      </w:r>
    </w:p>
    <w:p w:rsidR="009A0EA1" w:rsidRDefault="009A0EA1" w:rsidP="009A0EA1">
      <w:pPr>
        <w:jc w:val="both"/>
        <w:rPr>
          <w:rFonts w:ascii="Arial" w:hAnsi="Arial" w:cs="Arial"/>
        </w:rPr>
      </w:pPr>
    </w:p>
    <w:p w:rsidR="009A0EA1" w:rsidRDefault="009A0EA1" w:rsidP="009A0EA1">
      <w:pPr>
        <w:ind w:firstLine="3"/>
        <w:jc w:val="both"/>
        <w:rPr>
          <w:rFonts w:ascii="Arial" w:hAnsi="Arial" w:cs="Arial"/>
        </w:rPr>
      </w:pPr>
      <w:r>
        <w:rPr>
          <w:rFonts w:ascii="Arial" w:hAnsi="Arial" w:cs="Arial"/>
        </w:rPr>
        <w:t>« </w:t>
      </w:r>
      <w:r>
        <w:rPr>
          <w:rFonts w:ascii="Arial" w:hAnsi="Arial" w:cs="Arial"/>
          <w:i/>
          <w:iCs/>
        </w:rPr>
        <w:t>Le niveau de la compétition est très impressionnant. Les jeunes ont su se surpasser et donner le meilleur d’eux-mêmes. Nos 58  lauréats</w:t>
      </w:r>
      <w:r>
        <w:rPr>
          <w:rFonts w:ascii="Arial" w:hAnsi="Arial" w:cs="Arial"/>
          <w:b/>
          <w:bCs/>
          <w:i/>
          <w:iCs/>
        </w:rPr>
        <w:t xml:space="preserve"> </w:t>
      </w:r>
      <w:r>
        <w:rPr>
          <w:rFonts w:ascii="Arial" w:hAnsi="Arial" w:cs="Arial"/>
          <w:i/>
          <w:iCs/>
        </w:rPr>
        <w:t xml:space="preserve">sont les meilleurs dans leur catégorie. Nous sommes très fiers d’eux, de leur savoir-faire, de leur sang-froid et de leur bel esprit d’équipe. La Région est heureuse de les avoir soutenus tout au long des sélections régionales. Nous leur souhaitons bonne chance pour les Finales Nationales  qui se dérouleront à Lyon » </w:t>
      </w:r>
      <w:r>
        <w:rPr>
          <w:rFonts w:ascii="Arial" w:hAnsi="Arial" w:cs="Arial"/>
        </w:rPr>
        <w:t xml:space="preserve"> a déclaré David Margueritte, Vice-Président de la Région Normandie en charge de la formation professionnelle et du développement des compétences. </w:t>
      </w:r>
    </w:p>
    <w:p w:rsidR="009A0EA1" w:rsidRDefault="009A0EA1" w:rsidP="009A0EA1">
      <w:pPr>
        <w:jc w:val="both"/>
        <w:rPr>
          <w:rFonts w:ascii="Arial" w:hAnsi="Arial" w:cs="Arial"/>
        </w:rPr>
      </w:pPr>
    </w:p>
    <w:p w:rsidR="009A0EA1" w:rsidRDefault="009A0EA1" w:rsidP="009A0EA1">
      <w:pPr>
        <w:jc w:val="both"/>
        <w:rPr>
          <w:rFonts w:ascii="Arial" w:hAnsi="Arial" w:cs="Arial"/>
        </w:rPr>
      </w:pPr>
      <w:r>
        <w:rPr>
          <w:rFonts w:ascii="Arial" w:hAnsi="Arial" w:cs="Arial"/>
        </w:rPr>
        <w:t>Jeux olympiques des métiers, les Olympiades permettent à des jeunes de toutes régions et de tous horizons - lycéen(ne)s de l’enseignement professionnel, apprenti(e)s, stagiaires de la formation professionnelle, salarié(e)s ou demandeur(se)s d’emploi - de mesurer leur savoir-faire dans une soixantaine de métiers très divers, d’arts graphiques à web design en passant par chaudronnerie, horticulture, maintenance aéronautique, pâtisserie-confiserie, peinture automobile, taille de pierre... Chaque candidat doit réaliser, en un temps limité et en public, une série d’épreuves techniques liées à son métier.</w:t>
      </w:r>
    </w:p>
    <w:p w:rsidR="009A0EA1" w:rsidRDefault="009A0EA1" w:rsidP="009A0EA1">
      <w:pPr>
        <w:jc w:val="both"/>
        <w:rPr>
          <w:rFonts w:ascii="Arial" w:hAnsi="Arial" w:cs="Arial"/>
        </w:rPr>
      </w:pPr>
    </w:p>
    <w:p w:rsidR="009A0EA1" w:rsidRDefault="009A0EA1" w:rsidP="009A0EA1">
      <w:pPr>
        <w:jc w:val="both"/>
        <w:rPr>
          <w:rFonts w:ascii="Arial" w:hAnsi="Arial" w:cs="Arial"/>
        </w:rPr>
      </w:pPr>
      <w:r>
        <w:rPr>
          <w:rFonts w:ascii="Arial" w:hAnsi="Arial" w:cs="Arial"/>
        </w:rPr>
        <w:t xml:space="preserve">Les </w:t>
      </w:r>
      <w:r w:rsidRPr="009A0EA1">
        <w:rPr>
          <w:rFonts w:ascii="Arial" w:hAnsi="Arial" w:cs="Arial"/>
        </w:rPr>
        <w:t>Olympiades se déroulent tous les deux ans en trois étapes : les sélections régionales, nationales et internationales. En Normandie, les sélections régionales ont été organisées du 20 janvier au 8 février par la Région Normandie en lien avec les établissements Normands pour 38 métiers et sur le site du salon régional de l’orientation au Parc des expositions</w:t>
      </w:r>
      <w:r>
        <w:rPr>
          <w:rFonts w:ascii="Arial" w:hAnsi="Arial" w:cs="Arial"/>
        </w:rPr>
        <w:t xml:space="preserve"> de Rouen pour 13 métiers.</w:t>
      </w:r>
    </w:p>
    <w:p w:rsidR="009A0EA1" w:rsidRDefault="009A0EA1" w:rsidP="009A0EA1">
      <w:pPr>
        <w:jc w:val="both"/>
        <w:rPr>
          <w:rFonts w:ascii="Arial" w:hAnsi="Arial" w:cs="Arial"/>
        </w:rPr>
      </w:pPr>
    </w:p>
    <w:p w:rsidR="009A0EA1" w:rsidRDefault="009A0EA1" w:rsidP="009A0EA1">
      <w:pPr>
        <w:jc w:val="both"/>
        <w:rPr>
          <w:rFonts w:ascii="Arial" w:hAnsi="Arial" w:cs="Arial"/>
          <w:i/>
          <w:iCs/>
        </w:rPr>
      </w:pPr>
      <w:r>
        <w:rPr>
          <w:rFonts w:ascii="Arial" w:hAnsi="Arial" w:cs="Arial"/>
        </w:rPr>
        <w:t xml:space="preserve">«  </w:t>
      </w:r>
      <w:r>
        <w:rPr>
          <w:rFonts w:ascii="Arial" w:hAnsi="Arial" w:cs="Arial"/>
          <w:i/>
          <w:iCs/>
        </w:rPr>
        <w:t>Au-delà de la compétition, ces Olympiades des Métiers sont aussi un excellent vecteur d’information et de communication sur les métiers et les formations. C’est pourquoi la Région, qui a récupéré la compétence orientation, par la loi de septembre 2018, a souhaité coupler l’organisation des 46</w:t>
      </w:r>
      <w:r>
        <w:rPr>
          <w:rFonts w:ascii="Arial" w:hAnsi="Arial" w:cs="Arial"/>
          <w:i/>
          <w:iCs/>
          <w:vertAlign w:val="superscript"/>
        </w:rPr>
        <w:t xml:space="preserve">èmes  </w:t>
      </w:r>
      <w:r>
        <w:rPr>
          <w:rFonts w:ascii="Arial" w:hAnsi="Arial" w:cs="Arial"/>
          <w:i/>
          <w:iCs/>
        </w:rPr>
        <w:t>sélections régionales à celle du 1</w:t>
      </w:r>
      <w:r>
        <w:rPr>
          <w:rFonts w:ascii="Arial" w:hAnsi="Arial" w:cs="Arial"/>
          <w:i/>
          <w:iCs/>
          <w:vertAlign w:val="superscript"/>
        </w:rPr>
        <w:t xml:space="preserve">er </w:t>
      </w:r>
      <w:r>
        <w:rPr>
          <w:rFonts w:ascii="Arial" w:hAnsi="Arial" w:cs="Arial"/>
          <w:i/>
          <w:iCs/>
        </w:rPr>
        <w:t>salon régional de l’orientation. Je me réjouis du franc succès rencontré par cette première édition organisée à Rouen les 6, 7 et 8 février dernier et qui constitue la première grande action concrète de la nouvelle agence régionale de l’orientation créée par la Région. Pendant ces 3 jours, plus de 30 000 visiteurs, dont 19 000 collégiens et lycéens, ont pu</w:t>
      </w:r>
      <w:r>
        <w:t xml:space="preserve"> </w:t>
      </w:r>
      <w:r>
        <w:rPr>
          <w:rFonts w:ascii="Arial" w:hAnsi="Arial" w:cs="Arial"/>
          <w:i/>
          <w:iCs/>
        </w:rPr>
        <w:t>participer à des animations ludiques et immersives,</w:t>
      </w:r>
    </w:p>
    <w:p w:rsidR="009A0EA1" w:rsidRDefault="009A0EA1" w:rsidP="009A0EA1">
      <w:pPr>
        <w:jc w:val="both"/>
        <w:rPr>
          <w:rFonts w:ascii="Arial" w:hAnsi="Arial" w:cs="Arial"/>
          <w:i/>
          <w:iCs/>
        </w:rPr>
      </w:pPr>
      <w:r>
        <w:rPr>
          <w:rFonts w:ascii="Arial" w:hAnsi="Arial" w:cs="Arial"/>
          <w:i/>
          <w:iCs/>
        </w:rPr>
        <w:lastRenderedPageBreak/>
        <w:t>observer les gestes spécifiques propres à chaque métier, tester des situations de travail, rencontrer des professionnels et des conseillers, s’informer sur les filières porteuses d’emploi, mais aussi encourager les futurs champions normands d</w:t>
      </w:r>
      <w:r>
        <w:rPr>
          <w:rFonts w:ascii="Arial" w:hAnsi="Arial" w:cs="Arial"/>
          <w:i/>
          <w:iCs/>
        </w:rPr>
        <w:t>es Olympiades des métiers ! » </w:t>
      </w:r>
      <w:proofErr w:type="gramStart"/>
      <w:r>
        <w:rPr>
          <w:rFonts w:ascii="Arial" w:hAnsi="Arial" w:cs="Arial"/>
        </w:rPr>
        <w:t>a</w:t>
      </w:r>
      <w:proofErr w:type="gramEnd"/>
      <w:r>
        <w:rPr>
          <w:rFonts w:ascii="Arial" w:hAnsi="Arial" w:cs="Arial"/>
        </w:rPr>
        <w:t xml:space="preserve"> poursuivi David Margueritte. </w:t>
      </w:r>
    </w:p>
    <w:p w:rsidR="009A0EA1" w:rsidRDefault="009A0EA1" w:rsidP="009A0EA1">
      <w:pPr>
        <w:jc w:val="both"/>
        <w:rPr>
          <w:rFonts w:ascii="Arial" w:hAnsi="Arial" w:cs="Arial"/>
        </w:rPr>
      </w:pPr>
    </w:p>
    <w:p w:rsidR="009A0EA1" w:rsidRDefault="009A0EA1" w:rsidP="009A0EA1">
      <w:pPr>
        <w:jc w:val="both"/>
        <w:rPr>
          <w:rFonts w:ascii="Arial" w:hAnsi="Arial" w:cs="Arial"/>
        </w:rPr>
      </w:pPr>
    </w:p>
    <w:tbl>
      <w:tblPr>
        <w:tblW w:w="0" w:type="auto"/>
        <w:shd w:val="clear" w:color="auto" w:fill="F2F2F2"/>
        <w:tblCellMar>
          <w:left w:w="0" w:type="dxa"/>
          <w:right w:w="0" w:type="dxa"/>
        </w:tblCellMar>
        <w:tblLook w:val="04A0" w:firstRow="1" w:lastRow="0" w:firstColumn="1" w:lastColumn="0" w:noHBand="0" w:noVBand="1"/>
      </w:tblPr>
      <w:tblGrid>
        <w:gridCol w:w="9062"/>
      </w:tblGrid>
      <w:tr w:rsidR="009A0EA1" w:rsidTr="009A0EA1">
        <w:trPr>
          <w:trHeight w:val="8256"/>
        </w:trPr>
        <w:tc>
          <w:tcPr>
            <w:tcW w:w="9062" w:type="dxa"/>
            <w:tcBorders>
              <w:top w:val="single" w:sz="8" w:space="0" w:color="C9C9C9"/>
              <w:left w:val="nil"/>
              <w:bottom w:val="single" w:sz="8" w:space="0" w:color="C9C9C9"/>
              <w:right w:val="nil"/>
            </w:tcBorders>
            <w:shd w:val="clear" w:color="auto" w:fill="F2F2F2"/>
            <w:tcMar>
              <w:top w:w="0" w:type="dxa"/>
              <w:left w:w="108" w:type="dxa"/>
              <w:bottom w:w="0" w:type="dxa"/>
              <w:right w:w="108" w:type="dxa"/>
            </w:tcMar>
          </w:tcPr>
          <w:p w:rsidR="009A0EA1" w:rsidRDefault="009A0EA1">
            <w:pPr>
              <w:jc w:val="center"/>
              <w:rPr>
                <w:rFonts w:ascii="Arial" w:hAnsi="Arial" w:cs="Arial"/>
                <w:sz w:val="20"/>
                <w:szCs w:val="20"/>
              </w:rPr>
            </w:pPr>
          </w:p>
          <w:p w:rsidR="009A0EA1" w:rsidRDefault="009A0EA1">
            <w:pPr>
              <w:jc w:val="center"/>
              <w:rPr>
                <w:rFonts w:ascii="Arial" w:hAnsi="Arial" w:cs="Arial"/>
                <w:sz w:val="20"/>
                <w:szCs w:val="20"/>
              </w:rPr>
            </w:pPr>
          </w:p>
          <w:p w:rsidR="009A0EA1" w:rsidRDefault="009A0EA1">
            <w:pPr>
              <w:jc w:val="center"/>
              <w:rPr>
                <w:rFonts w:ascii="Arial" w:hAnsi="Arial" w:cs="Arial"/>
                <w:b/>
                <w:bCs/>
                <w:color w:val="1D1874"/>
                <w:sz w:val="24"/>
                <w:szCs w:val="24"/>
              </w:rPr>
            </w:pPr>
            <w:r>
              <w:rPr>
                <w:rFonts w:ascii="Arial" w:hAnsi="Arial" w:cs="Arial"/>
                <w:b/>
                <w:bCs/>
                <w:color w:val="1D1874"/>
                <w:sz w:val="24"/>
                <w:szCs w:val="24"/>
              </w:rPr>
              <w:t>Franc succès pour 1</w:t>
            </w:r>
            <w:r>
              <w:rPr>
                <w:rFonts w:ascii="Arial" w:hAnsi="Arial" w:cs="Arial"/>
                <w:b/>
                <w:bCs/>
                <w:color w:val="1D1874"/>
                <w:sz w:val="24"/>
                <w:szCs w:val="24"/>
                <w:vertAlign w:val="superscript"/>
              </w:rPr>
              <w:t xml:space="preserve">er </w:t>
            </w:r>
            <w:r>
              <w:rPr>
                <w:rFonts w:ascii="Arial" w:hAnsi="Arial" w:cs="Arial"/>
                <w:b/>
                <w:bCs/>
                <w:color w:val="1D1874"/>
                <w:sz w:val="24"/>
                <w:szCs w:val="24"/>
              </w:rPr>
              <w:t>salon régional de l’orientation !</w:t>
            </w:r>
          </w:p>
          <w:p w:rsidR="009A0EA1" w:rsidRDefault="009A0EA1">
            <w:pPr>
              <w:ind w:right="567"/>
              <w:jc w:val="center"/>
              <w:rPr>
                <w:rFonts w:ascii="Arial" w:hAnsi="Arial" w:cs="Arial"/>
                <w:b/>
                <w:bCs/>
              </w:rPr>
            </w:pPr>
          </w:p>
          <w:p w:rsidR="009A0EA1" w:rsidRDefault="009A0EA1" w:rsidP="009A0EA1">
            <w:pPr>
              <w:spacing w:after="120"/>
              <w:ind w:left="283" w:right="283"/>
              <w:jc w:val="both"/>
              <w:rPr>
                <w:rFonts w:ascii="Arial" w:hAnsi="Arial" w:cs="Arial"/>
                <w:b/>
                <w:bCs/>
              </w:rPr>
            </w:pPr>
            <w:r>
              <w:rPr>
                <w:rFonts w:ascii="Arial" w:hAnsi="Arial" w:cs="Arial"/>
              </w:rPr>
              <w:t>Du 6 au 8 février le 1</w:t>
            </w:r>
            <w:r>
              <w:rPr>
                <w:rFonts w:ascii="Arial" w:hAnsi="Arial" w:cs="Arial"/>
                <w:vertAlign w:val="superscript"/>
              </w:rPr>
              <w:t>er</w:t>
            </w:r>
            <w:r>
              <w:rPr>
                <w:rFonts w:ascii="Arial" w:hAnsi="Arial" w:cs="Arial"/>
              </w:rPr>
              <w:t xml:space="preserve"> salon de l’orientation a accueilli </w:t>
            </w:r>
            <w:r w:rsidRPr="009A0EA1">
              <w:rPr>
                <w:rFonts w:ascii="Arial" w:hAnsi="Arial" w:cs="Arial"/>
                <w:b/>
              </w:rPr>
              <w:t>plus de 30 000 visiteurs</w:t>
            </w:r>
            <w:r>
              <w:rPr>
                <w:rFonts w:ascii="Arial" w:hAnsi="Arial" w:cs="Arial"/>
                <w:b/>
                <w:bCs/>
              </w:rPr>
              <w:t xml:space="preserve"> </w:t>
            </w:r>
            <w:r>
              <w:rPr>
                <w:rFonts w:ascii="Arial" w:hAnsi="Arial" w:cs="Arial"/>
              </w:rPr>
              <w:t>sur</w:t>
            </w:r>
            <w:r>
              <w:rPr>
                <w:rFonts w:ascii="Arial" w:hAnsi="Arial" w:cs="Arial"/>
                <w:b/>
                <w:bCs/>
              </w:rPr>
              <w:t xml:space="preserve"> </w:t>
            </w:r>
            <w:r>
              <w:rPr>
                <w:rFonts w:ascii="Arial" w:hAnsi="Arial" w:cs="Arial"/>
                <w:b/>
                <w:bCs/>
              </w:rPr>
              <w:br/>
            </w:r>
            <w:r w:rsidRPr="009A0EA1">
              <w:rPr>
                <w:rFonts w:ascii="Arial" w:hAnsi="Arial" w:cs="Arial"/>
                <w:b/>
              </w:rPr>
              <w:t>3 jours</w:t>
            </w:r>
            <w:r>
              <w:rPr>
                <w:rFonts w:ascii="Arial" w:hAnsi="Arial" w:cs="Arial"/>
                <w:b/>
                <w:bCs/>
              </w:rPr>
              <w:t xml:space="preserve"> </w:t>
            </w:r>
            <w:r w:rsidRPr="009A0EA1">
              <w:rPr>
                <w:rFonts w:ascii="Arial" w:hAnsi="Arial" w:cs="Arial"/>
                <w:bCs/>
              </w:rPr>
              <w:t>dont environ</w:t>
            </w:r>
            <w:r>
              <w:rPr>
                <w:rFonts w:ascii="Arial" w:hAnsi="Arial" w:cs="Arial"/>
                <w:b/>
                <w:bCs/>
              </w:rPr>
              <w:t>:</w:t>
            </w:r>
          </w:p>
          <w:p w:rsidR="009A0EA1" w:rsidRDefault="009A0EA1" w:rsidP="009A0EA1">
            <w:pPr>
              <w:pStyle w:val="Paragraphedeliste"/>
              <w:numPr>
                <w:ilvl w:val="0"/>
                <w:numId w:val="13"/>
              </w:numPr>
              <w:spacing w:after="120"/>
              <w:ind w:left="283" w:right="283"/>
              <w:jc w:val="both"/>
              <w:rPr>
                <w:rFonts w:ascii="Arial" w:hAnsi="Arial" w:cs="Arial"/>
              </w:rPr>
            </w:pPr>
            <w:r>
              <w:rPr>
                <w:rFonts w:ascii="Arial" w:hAnsi="Arial" w:cs="Arial"/>
                <w:b/>
                <w:bCs/>
              </w:rPr>
              <w:t xml:space="preserve">12 000 collégiens </w:t>
            </w:r>
          </w:p>
          <w:p w:rsidR="009A0EA1" w:rsidRPr="009A0EA1" w:rsidRDefault="009A0EA1" w:rsidP="009A0EA1">
            <w:pPr>
              <w:pStyle w:val="Paragraphedeliste"/>
              <w:numPr>
                <w:ilvl w:val="0"/>
                <w:numId w:val="13"/>
              </w:numPr>
              <w:spacing w:after="120"/>
              <w:ind w:left="283" w:right="283"/>
              <w:jc w:val="both"/>
              <w:rPr>
                <w:rFonts w:ascii="Arial" w:hAnsi="Arial" w:cs="Arial"/>
                <w:b/>
              </w:rPr>
            </w:pPr>
            <w:r w:rsidRPr="009A0EA1">
              <w:rPr>
                <w:rFonts w:ascii="Arial" w:hAnsi="Arial" w:cs="Arial"/>
                <w:b/>
              </w:rPr>
              <w:t xml:space="preserve">7 000 lycéens </w:t>
            </w:r>
          </w:p>
          <w:p w:rsidR="009A0EA1" w:rsidRDefault="009A0EA1" w:rsidP="009A0EA1">
            <w:pPr>
              <w:pStyle w:val="Paragraphedeliste"/>
              <w:numPr>
                <w:ilvl w:val="0"/>
                <w:numId w:val="13"/>
              </w:numPr>
              <w:spacing w:after="120"/>
              <w:ind w:left="283" w:right="283"/>
              <w:jc w:val="both"/>
              <w:rPr>
                <w:rFonts w:ascii="Arial" w:hAnsi="Arial" w:cs="Arial"/>
                <w:b/>
                <w:bCs/>
              </w:rPr>
            </w:pPr>
            <w:r w:rsidRPr="009A0EA1">
              <w:rPr>
                <w:rFonts w:ascii="Arial" w:hAnsi="Arial" w:cs="Arial"/>
                <w:b/>
              </w:rPr>
              <w:t>3 000 adultes</w:t>
            </w:r>
            <w:r>
              <w:rPr>
                <w:rFonts w:ascii="Arial" w:hAnsi="Arial" w:cs="Arial"/>
                <w:b/>
                <w:bCs/>
              </w:rPr>
              <w:t xml:space="preserve"> </w:t>
            </w:r>
            <w:r w:rsidRPr="009A0EA1">
              <w:rPr>
                <w:rFonts w:ascii="Arial" w:hAnsi="Arial" w:cs="Arial"/>
                <w:bCs/>
              </w:rPr>
              <w:t>en reconversion, demandeurs d’emploi, stagiaires de la formation professionnelle…</w:t>
            </w:r>
            <w:r>
              <w:rPr>
                <w:rFonts w:ascii="Arial" w:hAnsi="Arial" w:cs="Arial"/>
                <w:b/>
                <w:bCs/>
              </w:rPr>
              <w:t xml:space="preserve"> </w:t>
            </w:r>
          </w:p>
          <w:p w:rsidR="009A0EA1" w:rsidRDefault="009A0EA1" w:rsidP="009A0EA1">
            <w:pPr>
              <w:pStyle w:val="Paragraphedeliste"/>
              <w:numPr>
                <w:ilvl w:val="0"/>
                <w:numId w:val="13"/>
              </w:numPr>
              <w:spacing w:after="120"/>
              <w:ind w:left="283" w:right="283" w:hanging="357"/>
              <w:jc w:val="both"/>
              <w:rPr>
                <w:rFonts w:ascii="Arial" w:hAnsi="Arial" w:cs="Arial"/>
                <w:b/>
                <w:bCs/>
              </w:rPr>
            </w:pPr>
            <w:r w:rsidRPr="009A0EA1">
              <w:rPr>
                <w:rFonts w:ascii="Arial" w:hAnsi="Arial" w:cs="Arial"/>
                <w:b/>
              </w:rPr>
              <w:t>8 000 familles</w:t>
            </w:r>
            <w:r>
              <w:rPr>
                <w:rFonts w:ascii="Arial" w:hAnsi="Arial" w:cs="Arial"/>
                <w:b/>
                <w:bCs/>
              </w:rPr>
              <w:t xml:space="preserve"> </w:t>
            </w:r>
            <w:r w:rsidRPr="009A0EA1">
              <w:rPr>
                <w:rFonts w:ascii="Arial" w:hAnsi="Arial" w:cs="Arial"/>
                <w:bCs/>
              </w:rPr>
              <w:t>(parents et enfants) le samedi</w:t>
            </w:r>
          </w:p>
          <w:p w:rsidR="009A0EA1" w:rsidRDefault="009A0EA1" w:rsidP="009A0EA1">
            <w:pPr>
              <w:spacing w:after="120"/>
              <w:ind w:left="283" w:right="283"/>
              <w:jc w:val="both"/>
              <w:rPr>
                <w:rFonts w:ascii="Arial" w:hAnsi="Arial" w:cs="Arial"/>
              </w:rPr>
            </w:pPr>
            <w:r>
              <w:rPr>
                <w:rFonts w:ascii="Arial" w:hAnsi="Arial" w:cs="Arial"/>
              </w:rPr>
              <w:t xml:space="preserve">Premier grand événement de la Région Normandie et de son Agence de l’orientation, le salon proposait de découvrir : </w:t>
            </w:r>
          </w:p>
          <w:p w:rsidR="009A0EA1" w:rsidRDefault="009A0EA1" w:rsidP="009A0EA1">
            <w:pPr>
              <w:pStyle w:val="Paragraphedeliste"/>
              <w:numPr>
                <w:ilvl w:val="0"/>
                <w:numId w:val="14"/>
              </w:numPr>
              <w:spacing w:after="120"/>
              <w:ind w:left="283" w:right="283"/>
              <w:jc w:val="both"/>
              <w:rPr>
                <w:rFonts w:ascii="Arial" w:hAnsi="Arial" w:cs="Arial"/>
              </w:rPr>
            </w:pPr>
            <w:r>
              <w:rPr>
                <w:rFonts w:ascii="Arial" w:hAnsi="Arial" w:cs="Arial"/>
              </w:rPr>
              <w:t xml:space="preserve">plus de </w:t>
            </w:r>
            <w:r>
              <w:rPr>
                <w:rFonts w:ascii="Arial" w:hAnsi="Arial" w:cs="Arial"/>
                <w:b/>
                <w:bCs/>
              </w:rPr>
              <w:t>120 animations ludiques et immersives pour découvrir des métiers et des formations</w:t>
            </w:r>
            <w:r>
              <w:rPr>
                <w:rFonts w:ascii="Arial" w:hAnsi="Arial" w:cs="Arial"/>
              </w:rPr>
              <w:t xml:space="preserve">. </w:t>
            </w:r>
          </w:p>
          <w:p w:rsidR="009A0EA1" w:rsidRDefault="009A0EA1" w:rsidP="009A0EA1">
            <w:pPr>
              <w:pStyle w:val="Paragraphedeliste"/>
              <w:numPr>
                <w:ilvl w:val="0"/>
                <w:numId w:val="15"/>
              </w:numPr>
              <w:spacing w:after="120"/>
              <w:ind w:left="283" w:right="283"/>
              <w:jc w:val="both"/>
              <w:rPr>
                <w:rFonts w:ascii="Arial" w:hAnsi="Arial" w:cs="Arial"/>
                <w:b/>
                <w:bCs/>
              </w:rPr>
            </w:pPr>
            <w:r>
              <w:rPr>
                <w:rFonts w:ascii="Arial" w:hAnsi="Arial" w:cs="Arial"/>
                <w:b/>
                <w:bCs/>
              </w:rPr>
              <w:t>12 pôles thématiques</w:t>
            </w:r>
            <w:r>
              <w:rPr>
                <w:rFonts w:ascii="Arial" w:hAnsi="Arial" w:cs="Arial"/>
              </w:rPr>
              <w:t> : Alimentation et Hôtellerie, Animation et Sports, Mobilité et Logistique, Agriculture Bois et Equin, Bâtiment et Travaux publics, Média Communication et Numérique, Energies et Maritime, Industrie, Juridique Commerce et Services, Santé Bien-être et Social, Sécurité et Défense, Végétal.</w:t>
            </w:r>
          </w:p>
          <w:p w:rsidR="009A0EA1" w:rsidRDefault="009A0EA1" w:rsidP="009A0EA1">
            <w:pPr>
              <w:pStyle w:val="Paragraphedeliste"/>
              <w:numPr>
                <w:ilvl w:val="0"/>
                <w:numId w:val="15"/>
              </w:numPr>
              <w:spacing w:after="120"/>
              <w:ind w:left="283" w:right="283"/>
              <w:jc w:val="both"/>
              <w:rPr>
                <w:rFonts w:ascii="Arial" w:hAnsi="Arial" w:cs="Arial"/>
              </w:rPr>
            </w:pPr>
            <w:r>
              <w:rPr>
                <w:rFonts w:ascii="Arial" w:hAnsi="Arial" w:cs="Arial"/>
                <w:b/>
                <w:bCs/>
              </w:rPr>
              <w:t>80 partenaires</w:t>
            </w:r>
            <w:r>
              <w:rPr>
                <w:rFonts w:ascii="Arial" w:hAnsi="Arial" w:cs="Arial"/>
              </w:rPr>
              <w:t xml:space="preserve"> </w:t>
            </w:r>
            <w:r>
              <w:rPr>
                <w:b/>
                <w:bCs/>
              </w:rPr>
              <w:t> </w:t>
            </w:r>
            <w:r>
              <w:rPr>
                <w:rFonts w:ascii="Arial" w:hAnsi="Arial" w:cs="Arial"/>
                <w:b/>
                <w:bCs/>
              </w:rPr>
              <w:t xml:space="preserve">privés et publics mobilisés </w:t>
            </w:r>
            <w:r>
              <w:rPr>
                <w:rFonts w:ascii="Arial" w:hAnsi="Arial" w:cs="Arial"/>
              </w:rPr>
              <w:t>afin de faire découvrir au</w:t>
            </w:r>
            <w:r>
              <w:rPr>
                <w:rFonts w:ascii="Arial" w:hAnsi="Arial" w:cs="Arial"/>
                <w:color w:val="1F497D"/>
              </w:rPr>
              <w:t xml:space="preserve">x </w:t>
            </w:r>
            <w:r>
              <w:rPr>
                <w:rFonts w:ascii="Arial" w:hAnsi="Arial" w:cs="Arial"/>
              </w:rPr>
              <w:t>visiteurs</w:t>
            </w:r>
            <w:r>
              <w:rPr>
                <w:rFonts w:ascii="Arial" w:hAnsi="Arial" w:cs="Arial"/>
                <w:color w:val="1F497D"/>
              </w:rPr>
              <w:t xml:space="preserve"> </w:t>
            </w:r>
            <w:r>
              <w:rPr>
                <w:rFonts w:ascii="Arial" w:hAnsi="Arial" w:cs="Arial"/>
              </w:rPr>
              <w:t>leur filière respective.</w:t>
            </w:r>
          </w:p>
          <w:p w:rsidR="009A0EA1" w:rsidRDefault="009A0EA1" w:rsidP="009A0EA1">
            <w:pPr>
              <w:ind w:left="283" w:right="283"/>
              <w:jc w:val="both"/>
              <w:rPr>
                <w:rFonts w:ascii="Arial" w:hAnsi="Arial" w:cs="Arial"/>
                <w:b/>
                <w:bCs/>
              </w:rPr>
            </w:pPr>
            <w:r>
              <w:rPr>
                <w:rFonts w:ascii="Arial" w:hAnsi="Arial" w:cs="Arial"/>
              </w:rPr>
              <w:t xml:space="preserve">L’affluence du public sur l’espace dédié à l’Agence de l’orientation durant le salon et notamment le samedi, </w:t>
            </w:r>
            <w:r>
              <w:rPr>
                <w:rFonts w:ascii="Arial" w:hAnsi="Arial" w:cs="Arial"/>
                <w:b/>
                <w:bCs/>
              </w:rPr>
              <w:t xml:space="preserve">confirme une très grande attente et demande concernant cette politique. </w:t>
            </w:r>
          </w:p>
          <w:p w:rsidR="009A0EA1" w:rsidRDefault="009A0EA1" w:rsidP="009A0EA1">
            <w:pPr>
              <w:ind w:left="283" w:right="283"/>
              <w:jc w:val="both"/>
              <w:rPr>
                <w:rFonts w:ascii="Arial" w:hAnsi="Arial" w:cs="Arial"/>
              </w:rPr>
            </w:pPr>
          </w:p>
          <w:p w:rsidR="009A0EA1" w:rsidRDefault="009A0EA1" w:rsidP="009A0EA1">
            <w:pPr>
              <w:ind w:left="283" w:right="283"/>
              <w:jc w:val="both"/>
              <w:rPr>
                <w:rFonts w:ascii="Arial" w:hAnsi="Arial" w:cs="Arial"/>
                <w:b/>
                <w:bCs/>
              </w:rPr>
            </w:pPr>
            <w:r>
              <w:rPr>
                <w:rFonts w:ascii="Arial" w:hAnsi="Arial" w:cs="Arial"/>
                <w:b/>
                <w:bCs/>
              </w:rPr>
              <w:t>Une édition 2021 assurée !</w:t>
            </w:r>
          </w:p>
          <w:p w:rsidR="009A0EA1" w:rsidRDefault="009A0EA1" w:rsidP="009A0EA1">
            <w:pPr>
              <w:ind w:left="283" w:right="283"/>
              <w:jc w:val="both"/>
              <w:rPr>
                <w:rFonts w:ascii="Arial" w:hAnsi="Arial" w:cs="Arial"/>
              </w:rPr>
            </w:pPr>
            <w:r>
              <w:rPr>
                <w:rFonts w:ascii="Arial" w:hAnsi="Arial" w:cs="Arial"/>
              </w:rPr>
              <w:t>Les premiers retours des jeunes, professeurs ou parents présent lors du salon attestent d’une forte satisfaction et les partenaires font déjà part de leur volonté de se mobiliser pour une prochaine édition.</w:t>
            </w:r>
          </w:p>
          <w:p w:rsidR="009A0EA1" w:rsidRDefault="009A0EA1">
            <w:pPr>
              <w:spacing w:after="120"/>
              <w:ind w:right="397"/>
              <w:jc w:val="both"/>
              <w:rPr>
                <w:rFonts w:ascii="Arial" w:hAnsi="Arial" w:cs="Arial"/>
                <w:b/>
                <w:bCs/>
              </w:rPr>
            </w:pPr>
          </w:p>
        </w:tc>
      </w:tr>
    </w:tbl>
    <w:p w:rsidR="009A0EA1" w:rsidRDefault="009A0EA1" w:rsidP="009A0EA1">
      <w:pPr>
        <w:jc w:val="center"/>
        <w:rPr>
          <w:rFonts w:ascii="Arial" w:hAnsi="Arial" w:cs="Arial"/>
        </w:rPr>
      </w:pPr>
      <w:r>
        <w:rPr>
          <w:rFonts w:ascii="Arial" w:hAnsi="Arial" w:cs="Arial"/>
          <w:noProof/>
          <w:lang w:eastAsia="fr-FR"/>
        </w:rPr>
        <w:drawing>
          <wp:inline distT="0" distB="0" distL="0" distR="0">
            <wp:extent cx="2173605" cy="1112520"/>
            <wp:effectExtent l="0" t="0" r="0" b="0"/>
            <wp:docPr id="6" name="Image 6" descr="cid:image002.png@01D5E030.FCD53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png@01D5E030.FCD531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73605" cy="1112520"/>
                    </a:xfrm>
                    <a:prstGeom prst="rect">
                      <a:avLst/>
                    </a:prstGeom>
                    <a:noFill/>
                    <a:ln>
                      <a:noFill/>
                    </a:ln>
                  </pic:spPr>
                </pic:pic>
              </a:graphicData>
            </a:graphic>
          </wp:inline>
        </w:drawing>
      </w:r>
    </w:p>
    <w:p w:rsidR="009A0EA1" w:rsidRDefault="009A0EA1" w:rsidP="009A0EA1">
      <w:pPr>
        <w:jc w:val="both"/>
        <w:rPr>
          <w:rFonts w:ascii="Arial" w:hAnsi="Arial" w:cs="Arial"/>
        </w:rPr>
      </w:pPr>
    </w:p>
    <w:p w:rsidR="009A0EA1" w:rsidRDefault="009A0EA1" w:rsidP="009A0EA1">
      <w:pPr>
        <w:jc w:val="both"/>
        <w:rPr>
          <w:rFonts w:ascii="Arial" w:hAnsi="Arial" w:cs="Arial"/>
          <w:sz w:val="20"/>
          <w:szCs w:val="20"/>
        </w:rPr>
      </w:pPr>
    </w:p>
    <w:p w:rsidR="009A0EA1" w:rsidRDefault="009A0EA1" w:rsidP="009A0EA1">
      <w:pPr>
        <w:jc w:val="both"/>
        <w:rPr>
          <w:rFonts w:ascii="Arial" w:hAnsi="Arial" w:cs="Arial"/>
          <w:sz w:val="20"/>
          <w:szCs w:val="20"/>
        </w:rPr>
      </w:pPr>
      <w:r>
        <w:rPr>
          <w:rFonts w:ascii="Arial" w:hAnsi="Arial" w:cs="Arial"/>
          <w:sz w:val="20"/>
          <w:szCs w:val="20"/>
        </w:rPr>
        <w:t xml:space="preserve">Contact presse : </w:t>
      </w:r>
    </w:p>
    <w:p w:rsidR="009A0EA1" w:rsidRDefault="009A0EA1" w:rsidP="009A0EA1">
      <w:pPr>
        <w:jc w:val="both"/>
        <w:rPr>
          <w:rFonts w:ascii="Arial" w:hAnsi="Arial" w:cs="Arial"/>
          <w:sz w:val="20"/>
          <w:szCs w:val="20"/>
        </w:rPr>
      </w:pPr>
      <w:r>
        <w:rPr>
          <w:rFonts w:ascii="Arial" w:hAnsi="Arial" w:cs="Arial"/>
          <w:sz w:val="20"/>
          <w:szCs w:val="20"/>
          <w:lang w:val="en-US"/>
        </w:rPr>
        <w:t xml:space="preserve">Charlotte </w:t>
      </w:r>
      <w:proofErr w:type="spellStart"/>
      <w:r>
        <w:rPr>
          <w:rFonts w:ascii="Arial" w:hAnsi="Arial" w:cs="Arial"/>
          <w:sz w:val="20"/>
          <w:szCs w:val="20"/>
          <w:lang w:val="en-US"/>
        </w:rPr>
        <w:t>Chanteloup</w:t>
      </w:r>
      <w:proofErr w:type="spellEnd"/>
      <w:r>
        <w:rPr>
          <w:rFonts w:ascii="Arial" w:hAnsi="Arial" w:cs="Arial"/>
          <w:sz w:val="20"/>
          <w:szCs w:val="20"/>
          <w:lang w:val="en-US"/>
        </w:rPr>
        <w:t xml:space="preserve"> - 02 31 06 98 96 – 06 42 08 11 68 -</w:t>
      </w:r>
      <w:proofErr w:type="gramStart"/>
      <w:r>
        <w:rPr>
          <w:rFonts w:ascii="Arial" w:hAnsi="Arial" w:cs="Arial"/>
          <w:sz w:val="20"/>
          <w:szCs w:val="20"/>
          <w:lang w:val="en-US"/>
        </w:rPr>
        <w:t xml:space="preserve">  </w:t>
      </w:r>
      <w:proofErr w:type="gramEnd"/>
      <w:hyperlink r:id="rId9" w:history="1">
        <w:r>
          <w:rPr>
            <w:rStyle w:val="Lienhypertexte"/>
            <w:rFonts w:ascii="Arial" w:hAnsi="Arial" w:cs="Arial"/>
            <w:sz w:val="20"/>
            <w:szCs w:val="20"/>
            <w:lang w:val="en-US"/>
          </w:rPr>
          <w:t>charlotte.chanteloup@normandie.fr</w:t>
        </w:r>
      </w:hyperlink>
    </w:p>
    <w:p w:rsidR="009A0EA1" w:rsidRDefault="009A0EA1" w:rsidP="009A0EA1">
      <w:pPr>
        <w:rPr>
          <w:rFonts w:ascii="Arial" w:hAnsi="Arial" w:cs="Arial"/>
        </w:rPr>
      </w:pPr>
    </w:p>
    <w:p w:rsidR="009A0EA1" w:rsidRDefault="009A0EA1" w:rsidP="009A0EA1">
      <w:pPr>
        <w:rPr>
          <w:rFonts w:ascii="Arial" w:hAnsi="Arial" w:cs="Arial"/>
        </w:rPr>
      </w:pPr>
    </w:p>
    <w:bookmarkEnd w:id="0"/>
    <w:p w:rsidR="00852707" w:rsidRDefault="00852707" w:rsidP="00E51B96"/>
    <w:sectPr w:rsidR="008527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08D"/>
    <w:multiLevelType w:val="hybridMultilevel"/>
    <w:tmpl w:val="0C1CDBD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45606FE"/>
    <w:multiLevelType w:val="hybridMultilevel"/>
    <w:tmpl w:val="BD56317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47D654B"/>
    <w:multiLevelType w:val="hybridMultilevel"/>
    <w:tmpl w:val="C3623794"/>
    <w:lvl w:ilvl="0" w:tplc="77FEDAD4">
      <w:start w:val="10"/>
      <w:numFmt w:val="bullet"/>
      <w:lvlText w:val="-"/>
      <w:lvlJc w:val="left"/>
      <w:pPr>
        <w:ind w:left="720" w:hanging="360"/>
      </w:pPr>
      <w:rPr>
        <w:rFonts w:ascii="Arial Narrow" w:eastAsiaTheme="minorHAns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052184"/>
    <w:multiLevelType w:val="hybridMultilevel"/>
    <w:tmpl w:val="14A2E1D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8604D97"/>
    <w:multiLevelType w:val="hybridMultilevel"/>
    <w:tmpl w:val="A8B4708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B9510F"/>
    <w:multiLevelType w:val="hybridMultilevel"/>
    <w:tmpl w:val="672219D8"/>
    <w:lvl w:ilvl="0" w:tplc="DDACB78C">
      <w:start w:val="1"/>
      <w:numFmt w:val="bullet"/>
      <w:lvlText w:val=""/>
      <w:lvlJc w:val="left"/>
      <w:pPr>
        <w:ind w:left="1440" w:hanging="360"/>
      </w:pPr>
      <w:rPr>
        <w:rFonts w:ascii="Symbol" w:hAnsi="Symbol" w:hint="default"/>
        <w:color w:val="1D187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99B5852"/>
    <w:multiLevelType w:val="hybridMultilevel"/>
    <w:tmpl w:val="5944DF5A"/>
    <w:lvl w:ilvl="0" w:tplc="BCE2AC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037EAF"/>
    <w:multiLevelType w:val="hybridMultilevel"/>
    <w:tmpl w:val="6BBC9938"/>
    <w:lvl w:ilvl="0" w:tplc="040C0003">
      <w:start w:val="1"/>
      <w:numFmt w:val="bullet"/>
      <w:lvlText w:val="o"/>
      <w:lvlJc w:val="left"/>
      <w:pPr>
        <w:ind w:left="4908" w:hanging="360"/>
      </w:pPr>
      <w:rPr>
        <w:rFonts w:ascii="Courier New" w:hAnsi="Courier New" w:cs="Courier New" w:hint="default"/>
      </w:rPr>
    </w:lvl>
    <w:lvl w:ilvl="1" w:tplc="040C0003">
      <w:start w:val="1"/>
      <w:numFmt w:val="bullet"/>
      <w:lvlText w:val="o"/>
      <w:lvlJc w:val="left"/>
      <w:pPr>
        <w:ind w:left="5628" w:hanging="360"/>
      </w:pPr>
      <w:rPr>
        <w:rFonts w:ascii="Courier New" w:hAnsi="Courier New" w:cs="Courier New" w:hint="default"/>
      </w:rPr>
    </w:lvl>
    <w:lvl w:ilvl="2" w:tplc="040C0005">
      <w:start w:val="1"/>
      <w:numFmt w:val="bullet"/>
      <w:lvlText w:val=""/>
      <w:lvlJc w:val="left"/>
      <w:pPr>
        <w:ind w:left="6348" w:hanging="360"/>
      </w:pPr>
      <w:rPr>
        <w:rFonts w:ascii="Wingdings" w:hAnsi="Wingdings" w:hint="default"/>
      </w:rPr>
    </w:lvl>
    <w:lvl w:ilvl="3" w:tplc="040C0001">
      <w:start w:val="1"/>
      <w:numFmt w:val="bullet"/>
      <w:lvlText w:val=""/>
      <w:lvlJc w:val="left"/>
      <w:pPr>
        <w:ind w:left="7068" w:hanging="360"/>
      </w:pPr>
      <w:rPr>
        <w:rFonts w:ascii="Symbol" w:hAnsi="Symbol" w:hint="default"/>
      </w:rPr>
    </w:lvl>
    <w:lvl w:ilvl="4" w:tplc="040C0003">
      <w:start w:val="1"/>
      <w:numFmt w:val="bullet"/>
      <w:lvlText w:val="o"/>
      <w:lvlJc w:val="left"/>
      <w:pPr>
        <w:ind w:left="7788" w:hanging="360"/>
      </w:pPr>
      <w:rPr>
        <w:rFonts w:ascii="Courier New" w:hAnsi="Courier New" w:cs="Courier New" w:hint="default"/>
      </w:rPr>
    </w:lvl>
    <w:lvl w:ilvl="5" w:tplc="040C0005">
      <w:start w:val="1"/>
      <w:numFmt w:val="bullet"/>
      <w:lvlText w:val=""/>
      <w:lvlJc w:val="left"/>
      <w:pPr>
        <w:ind w:left="8508" w:hanging="360"/>
      </w:pPr>
      <w:rPr>
        <w:rFonts w:ascii="Wingdings" w:hAnsi="Wingdings" w:hint="default"/>
      </w:rPr>
    </w:lvl>
    <w:lvl w:ilvl="6" w:tplc="040C0001">
      <w:start w:val="1"/>
      <w:numFmt w:val="bullet"/>
      <w:lvlText w:val=""/>
      <w:lvlJc w:val="left"/>
      <w:pPr>
        <w:ind w:left="9228" w:hanging="360"/>
      </w:pPr>
      <w:rPr>
        <w:rFonts w:ascii="Symbol" w:hAnsi="Symbol" w:hint="default"/>
      </w:rPr>
    </w:lvl>
    <w:lvl w:ilvl="7" w:tplc="040C0003">
      <w:start w:val="1"/>
      <w:numFmt w:val="bullet"/>
      <w:lvlText w:val="o"/>
      <w:lvlJc w:val="left"/>
      <w:pPr>
        <w:ind w:left="9948" w:hanging="360"/>
      </w:pPr>
      <w:rPr>
        <w:rFonts w:ascii="Courier New" w:hAnsi="Courier New" w:cs="Courier New" w:hint="default"/>
      </w:rPr>
    </w:lvl>
    <w:lvl w:ilvl="8" w:tplc="040C0005">
      <w:start w:val="1"/>
      <w:numFmt w:val="bullet"/>
      <w:lvlText w:val=""/>
      <w:lvlJc w:val="left"/>
      <w:pPr>
        <w:ind w:left="10668" w:hanging="360"/>
      </w:pPr>
      <w:rPr>
        <w:rFonts w:ascii="Wingdings" w:hAnsi="Wingdings" w:hint="default"/>
      </w:rPr>
    </w:lvl>
  </w:abstractNum>
  <w:abstractNum w:abstractNumId="8" w15:restartNumberingAfterBreak="0">
    <w:nsid w:val="45E65548"/>
    <w:multiLevelType w:val="hybridMultilevel"/>
    <w:tmpl w:val="AFEC9F86"/>
    <w:lvl w:ilvl="0" w:tplc="5D1A3CFC">
      <w:start w:val="1"/>
      <w:numFmt w:val="bullet"/>
      <w:lvlText w:val=""/>
      <w:lvlJc w:val="left"/>
      <w:pPr>
        <w:ind w:left="720" w:hanging="360"/>
      </w:pPr>
      <w:rPr>
        <w:rFonts w:ascii="Wingdings" w:hAnsi="Wingdings" w:hint="default"/>
        <w:color w:val="1D187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1905EC"/>
    <w:multiLevelType w:val="hybridMultilevel"/>
    <w:tmpl w:val="7D50DAA2"/>
    <w:lvl w:ilvl="0" w:tplc="5D1A3CFC">
      <w:start w:val="1"/>
      <w:numFmt w:val="bullet"/>
      <w:lvlText w:val=""/>
      <w:lvlJc w:val="left"/>
      <w:pPr>
        <w:ind w:left="720" w:hanging="360"/>
      </w:pPr>
      <w:rPr>
        <w:rFonts w:ascii="Wingdings" w:hAnsi="Wingdings" w:hint="default"/>
        <w:color w:val="1D1874"/>
        <w14:textFill>
          <w14:solidFill>
            <w14:srgbClr w14:val="000000"/>
          </w14:solidFill>
        </w14:textFill>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4B323F3"/>
    <w:multiLevelType w:val="hybridMultilevel"/>
    <w:tmpl w:val="221E2050"/>
    <w:lvl w:ilvl="0" w:tplc="CC56B868">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DD94650"/>
    <w:multiLevelType w:val="hybridMultilevel"/>
    <w:tmpl w:val="42A064A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E240211"/>
    <w:multiLevelType w:val="hybridMultilevel"/>
    <w:tmpl w:val="0F8AA0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7"/>
  </w:num>
  <w:num w:numId="5">
    <w:abstractNumId w:val="11"/>
  </w:num>
  <w:num w:numId="6">
    <w:abstractNumId w:val="2"/>
  </w:num>
  <w:num w:numId="7">
    <w:abstractNumId w:val="6"/>
  </w:num>
  <w:num w:numId="8">
    <w:abstractNumId w:val="10"/>
  </w:num>
  <w:num w:numId="9">
    <w:abstractNumId w:val="1"/>
  </w:num>
  <w:num w:numId="10">
    <w:abstractNumId w:val="12"/>
  </w:num>
  <w:num w:numId="11">
    <w:abstractNumId w:val="8"/>
  </w:num>
  <w:num w:numId="12">
    <w:abstractNumId w:val="5"/>
  </w:num>
  <w:num w:numId="13">
    <w:abstractNumId w:val="5"/>
    <w:lvlOverride w:ilvl="0"/>
    <w:lvlOverride w:ilvl="1"/>
    <w:lvlOverride w:ilvl="2"/>
    <w:lvlOverride w:ilvl="3"/>
    <w:lvlOverride w:ilvl="4"/>
    <w:lvlOverride w:ilvl="5"/>
    <w:lvlOverride w:ilvl="6"/>
    <w:lvlOverride w:ilvl="7"/>
    <w:lvlOverride w:ilvl="8"/>
  </w:num>
  <w:num w:numId="14">
    <w:abstractNumId w:val="9"/>
    <w:lvlOverride w:ilvl="0"/>
    <w:lvlOverride w:ilvl="1"/>
    <w:lvlOverride w:ilvl="2"/>
    <w:lvlOverride w:ilvl="3"/>
    <w:lvlOverride w:ilvl="4"/>
    <w:lvlOverride w:ilvl="5"/>
    <w:lvlOverride w:ilvl="6"/>
    <w:lvlOverride w:ilvl="7"/>
    <w:lvlOverride w:ilvl="8"/>
  </w:num>
  <w:num w:numId="15">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C4"/>
    <w:rsid w:val="00062CCA"/>
    <w:rsid w:val="00094346"/>
    <w:rsid w:val="000C13C0"/>
    <w:rsid w:val="000F1049"/>
    <w:rsid w:val="001E6EC3"/>
    <w:rsid w:val="002421CB"/>
    <w:rsid w:val="002C55B0"/>
    <w:rsid w:val="002D2D91"/>
    <w:rsid w:val="0041087F"/>
    <w:rsid w:val="006E39A7"/>
    <w:rsid w:val="006F6909"/>
    <w:rsid w:val="00852707"/>
    <w:rsid w:val="009A0EA1"/>
    <w:rsid w:val="00A210BC"/>
    <w:rsid w:val="00AD7AE8"/>
    <w:rsid w:val="00B373FB"/>
    <w:rsid w:val="00B53E47"/>
    <w:rsid w:val="00B931D5"/>
    <w:rsid w:val="00BA28C4"/>
    <w:rsid w:val="00C60402"/>
    <w:rsid w:val="00DB6153"/>
    <w:rsid w:val="00E51B96"/>
    <w:rsid w:val="00F86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FE8D6E69-9529-4C92-A633-9B2DDD2A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3C0"/>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C13C0"/>
    <w:rPr>
      <w:color w:val="0000FF"/>
      <w:u w:val="single"/>
    </w:rPr>
  </w:style>
  <w:style w:type="paragraph" w:customStyle="1" w:styleId="Default">
    <w:name w:val="Default"/>
    <w:basedOn w:val="Normal"/>
    <w:uiPriority w:val="99"/>
    <w:rsid w:val="000C13C0"/>
    <w:pPr>
      <w:autoSpaceDE w:val="0"/>
      <w:autoSpaceDN w:val="0"/>
    </w:pPr>
    <w:rPr>
      <w:rFonts w:ascii="Candara" w:hAnsi="Candara" w:cs="Times New Roman"/>
      <w:color w:val="000000"/>
      <w:sz w:val="24"/>
      <w:szCs w:val="24"/>
    </w:rPr>
  </w:style>
  <w:style w:type="paragraph" w:styleId="NormalWeb">
    <w:name w:val="Normal (Web)"/>
    <w:basedOn w:val="Normal"/>
    <w:uiPriority w:val="99"/>
    <w:semiHidden/>
    <w:unhideWhenUsed/>
    <w:rsid w:val="00E51B96"/>
    <w:pPr>
      <w:spacing w:before="280" w:after="280"/>
    </w:pPr>
    <w:rPr>
      <w:rFonts w:ascii="Times New Roman" w:hAnsi="Times New Roman" w:cs="Times New Roman"/>
      <w:sz w:val="24"/>
      <w:szCs w:val="24"/>
      <w:lang w:eastAsia="zh-CN"/>
    </w:rPr>
  </w:style>
  <w:style w:type="paragraph" w:styleId="Paragraphedeliste">
    <w:name w:val="List Paragraph"/>
    <w:basedOn w:val="Normal"/>
    <w:uiPriority w:val="34"/>
    <w:qFormat/>
    <w:rsid w:val="00852707"/>
    <w:pPr>
      <w:spacing w:line="276" w:lineRule="auto"/>
      <w:ind w:left="720"/>
      <w:contextualSpacing/>
    </w:pPr>
  </w:style>
  <w:style w:type="character" w:customStyle="1" w:styleId="normaltextrun">
    <w:name w:val="normaltextrun"/>
    <w:basedOn w:val="Policepardfaut"/>
    <w:rsid w:val="00B931D5"/>
  </w:style>
  <w:style w:type="table" w:styleId="Grilledutableau">
    <w:name w:val="Table Grid"/>
    <w:basedOn w:val="TableauNormal"/>
    <w:uiPriority w:val="39"/>
    <w:rsid w:val="0006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2-Accentuation3">
    <w:name w:val="List Table 2 Accent 3"/>
    <w:basedOn w:val="TableauNormal"/>
    <w:uiPriority w:val="47"/>
    <w:rsid w:val="002C55B0"/>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9162">
      <w:bodyDiv w:val="1"/>
      <w:marLeft w:val="0"/>
      <w:marRight w:val="0"/>
      <w:marTop w:val="0"/>
      <w:marBottom w:val="0"/>
      <w:divBdr>
        <w:top w:val="none" w:sz="0" w:space="0" w:color="auto"/>
        <w:left w:val="none" w:sz="0" w:space="0" w:color="auto"/>
        <w:bottom w:val="none" w:sz="0" w:space="0" w:color="auto"/>
        <w:right w:val="none" w:sz="0" w:space="0" w:color="auto"/>
      </w:divBdr>
    </w:div>
    <w:div w:id="500239891">
      <w:bodyDiv w:val="1"/>
      <w:marLeft w:val="0"/>
      <w:marRight w:val="0"/>
      <w:marTop w:val="0"/>
      <w:marBottom w:val="0"/>
      <w:divBdr>
        <w:top w:val="none" w:sz="0" w:space="0" w:color="auto"/>
        <w:left w:val="none" w:sz="0" w:space="0" w:color="auto"/>
        <w:bottom w:val="none" w:sz="0" w:space="0" w:color="auto"/>
        <w:right w:val="none" w:sz="0" w:space="0" w:color="auto"/>
      </w:divBdr>
    </w:div>
    <w:div w:id="1846824820">
      <w:bodyDiv w:val="1"/>
      <w:marLeft w:val="0"/>
      <w:marRight w:val="0"/>
      <w:marTop w:val="0"/>
      <w:marBottom w:val="0"/>
      <w:divBdr>
        <w:top w:val="none" w:sz="0" w:space="0" w:color="auto"/>
        <w:left w:val="none" w:sz="0" w:space="0" w:color="auto"/>
        <w:bottom w:val="none" w:sz="0" w:space="0" w:color="auto"/>
        <w:right w:val="none" w:sz="0" w:space="0" w:color="auto"/>
      </w:divBdr>
    </w:div>
    <w:div w:id="206984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5E030.FCD531A0"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7E4B0-8441-44E5-8185-E2E494399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762</Words>
  <Characters>4194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8</cp:revision>
  <dcterms:created xsi:type="dcterms:W3CDTF">2020-02-10T09:50:00Z</dcterms:created>
  <dcterms:modified xsi:type="dcterms:W3CDTF">2020-02-10T17:00:00Z</dcterms:modified>
</cp:coreProperties>
</file>