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76" w:rsidRDefault="00857776" w:rsidP="00857776">
      <w:pPr>
        <w:rPr>
          <w:noProof/>
        </w:rPr>
      </w:pPr>
      <w:bookmarkStart w:id="0" w:name="_GoBack"/>
      <w:r>
        <w:rPr>
          <w:noProof/>
        </w:rPr>
        <w:drawing>
          <wp:inline distT="0" distB="0" distL="0" distR="0" wp14:anchorId="1D9A340F" wp14:editId="3FCBD50D">
            <wp:extent cx="5760720" cy="55141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51417"/>
                    </a:xfrm>
                    <a:prstGeom prst="rect">
                      <a:avLst/>
                    </a:prstGeom>
                    <a:noFill/>
                  </pic:spPr>
                </pic:pic>
              </a:graphicData>
            </a:graphic>
          </wp:inline>
        </w:drawing>
      </w:r>
    </w:p>
    <w:p w:rsidR="00857776" w:rsidRDefault="00857776" w:rsidP="00857776">
      <w:pPr>
        <w:rPr>
          <w:noProof/>
        </w:rPr>
      </w:pPr>
    </w:p>
    <w:tbl>
      <w:tblPr>
        <w:tblW w:w="9503" w:type="dxa"/>
        <w:tblInd w:w="-147" w:type="dxa"/>
        <w:tblLayout w:type="fixed"/>
        <w:tblCellMar>
          <w:left w:w="0" w:type="dxa"/>
          <w:right w:w="0" w:type="dxa"/>
        </w:tblCellMar>
        <w:tblLook w:val="04A0" w:firstRow="1" w:lastRow="0" w:firstColumn="1" w:lastColumn="0" w:noHBand="0" w:noVBand="1"/>
      </w:tblPr>
      <w:tblGrid>
        <w:gridCol w:w="1565"/>
        <w:gridCol w:w="1701"/>
        <w:gridCol w:w="1701"/>
        <w:gridCol w:w="2126"/>
        <w:gridCol w:w="2410"/>
      </w:tblGrid>
      <w:tr w:rsidR="00857776" w:rsidTr="00857776">
        <w:trPr>
          <w:trHeight w:val="2086"/>
        </w:trPr>
        <w:tc>
          <w:tcPr>
            <w:tcW w:w="1565" w:type="dxa"/>
            <w:tcMar>
              <w:top w:w="0" w:type="dxa"/>
              <w:left w:w="108" w:type="dxa"/>
              <w:bottom w:w="0" w:type="dxa"/>
              <w:right w:w="108" w:type="dxa"/>
            </w:tcMar>
            <w:hideMark/>
          </w:tcPr>
          <w:p w:rsidR="00857776" w:rsidRDefault="00857776" w:rsidP="00857776">
            <w:pPr>
              <w:jc w:val="center"/>
              <w:rPr>
                <w:rFonts w:ascii="Arial" w:hAnsi="Arial" w:cs="Arial"/>
              </w:rPr>
            </w:pPr>
            <w:r>
              <w:rPr>
                <w:rFonts w:ascii="Arial" w:hAnsi="Arial" w:cs="Arial"/>
                <w:b/>
                <w:bCs/>
                <w:noProof/>
              </w:rPr>
              <w:drawing>
                <wp:inline distT="0" distB="0" distL="0" distR="0" wp14:anchorId="15CF9A50" wp14:editId="585FACA7">
                  <wp:extent cx="1066800" cy="990600"/>
                  <wp:effectExtent l="0" t="0" r="0" b="0"/>
                  <wp:docPr id="7" name="Image 7" descr="cid:image011.png@01D59F91.89F95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1.png@01D59F91.89F951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66800" cy="990600"/>
                          </a:xfrm>
                          <a:prstGeom prst="rect">
                            <a:avLst/>
                          </a:prstGeom>
                          <a:noFill/>
                          <a:ln>
                            <a:noFill/>
                          </a:ln>
                        </pic:spPr>
                      </pic:pic>
                    </a:graphicData>
                  </a:graphic>
                </wp:inline>
              </w:drawing>
            </w:r>
          </w:p>
        </w:tc>
        <w:tc>
          <w:tcPr>
            <w:tcW w:w="1701" w:type="dxa"/>
            <w:tcMar>
              <w:top w:w="0" w:type="dxa"/>
              <w:left w:w="108" w:type="dxa"/>
              <w:bottom w:w="0" w:type="dxa"/>
              <w:right w:w="108" w:type="dxa"/>
            </w:tcMar>
            <w:hideMark/>
          </w:tcPr>
          <w:p w:rsidR="00857776" w:rsidRDefault="00857776" w:rsidP="00857776">
            <w:pPr>
              <w:jc w:val="center"/>
              <w:rPr>
                <w:rFonts w:ascii="Arial" w:hAnsi="Arial" w:cs="Arial"/>
              </w:rPr>
            </w:pPr>
            <w:r>
              <w:rPr>
                <w:rFonts w:ascii="Arial" w:hAnsi="Arial" w:cs="Arial"/>
                <w:noProof/>
              </w:rPr>
              <w:drawing>
                <wp:inline distT="0" distB="0" distL="0" distR="0" wp14:anchorId="696F6858" wp14:editId="7202E476">
                  <wp:extent cx="1181100" cy="1095375"/>
                  <wp:effectExtent l="0" t="0" r="0" b="9525"/>
                  <wp:docPr id="6" name="Image 6" descr="cid:image004.png@01D59F91.06600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4.png@01D59F91.06600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81100" cy="1095375"/>
                          </a:xfrm>
                          <a:prstGeom prst="rect">
                            <a:avLst/>
                          </a:prstGeom>
                          <a:noFill/>
                          <a:ln>
                            <a:noFill/>
                          </a:ln>
                        </pic:spPr>
                      </pic:pic>
                    </a:graphicData>
                  </a:graphic>
                </wp:inline>
              </w:drawing>
            </w:r>
          </w:p>
        </w:tc>
        <w:tc>
          <w:tcPr>
            <w:tcW w:w="1701" w:type="dxa"/>
            <w:hideMark/>
          </w:tcPr>
          <w:p w:rsidR="00857776" w:rsidRDefault="00857776" w:rsidP="00857776">
            <w:pPr>
              <w:jc w:val="center"/>
              <w:rPr>
                <w:rFonts w:ascii="Arial" w:hAnsi="Arial" w:cs="Arial"/>
              </w:rPr>
            </w:pPr>
            <w:r>
              <w:rPr>
                <w:rFonts w:ascii="Arial" w:hAnsi="Arial" w:cs="Arial"/>
                <w:noProof/>
              </w:rPr>
              <w:drawing>
                <wp:inline distT="0" distB="0" distL="0" distR="0" wp14:anchorId="740383AB" wp14:editId="45DF1A40">
                  <wp:extent cx="990600" cy="1028700"/>
                  <wp:effectExtent l="0" t="0" r="0" b="0"/>
                  <wp:docPr id="5" name="Image 5" descr="cid:image012.png@01D59F91.89F95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12.png@01D59F91.89F951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inline>
              </w:drawing>
            </w:r>
          </w:p>
        </w:tc>
        <w:tc>
          <w:tcPr>
            <w:tcW w:w="2126" w:type="dxa"/>
            <w:hideMark/>
          </w:tcPr>
          <w:p w:rsidR="00857776" w:rsidRDefault="00857776" w:rsidP="00857776">
            <w:pPr>
              <w:jc w:val="center"/>
              <w:rPr>
                <w:rFonts w:ascii="Arial" w:hAnsi="Arial" w:cs="Arial"/>
              </w:rPr>
            </w:pPr>
            <w:r>
              <w:rPr>
                <w:rFonts w:ascii="Arial" w:hAnsi="Arial" w:cs="Arial"/>
                <w:noProof/>
              </w:rPr>
              <w:drawing>
                <wp:inline distT="0" distB="0" distL="0" distR="0" wp14:anchorId="1AFEEF15" wp14:editId="4126A656">
                  <wp:extent cx="933450" cy="1069389"/>
                  <wp:effectExtent l="0" t="0" r="0" b="0"/>
                  <wp:docPr id="4" name="Image 4" descr="cid:image013.png@01D59F91.89F95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13.png@01D59F91.89F951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34444" cy="1070528"/>
                          </a:xfrm>
                          <a:prstGeom prst="rect">
                            <a:avLst/>
                          </a:prstGeom>
                          <a:noFill/>
                          <a:ln>
                            <a:noFill/>
                          </a:ln>
                        </pic:spPr>
                      </pic:pic>
                    </a:graphicData>
                  </a:graphic>
                </wp:inline>
              </w:drawing>
            </w:r>
          </w:p>
        </w:tc>
        <w:tc>
          <w:tcPr>
            <w:tcW w:w="2410" w:type="dxa"/>
            <w:hideMark/>
          </w:tcPr>
          <w:p w:rsidR="00857776" w:rsidRDefault="00857776" w:rsidP="00857776">
            <w:pPr>
              <w:jc w:val="center"/>
              <w:rPr>
                <w:rFonts w:ascii="Arial" w:hAnsi="Arial" w:cs="Arial"/>
                <w:lang w:eastAsia="en-US"/>
              </w:rPr>
            </w:pPr>
            <w:r>
              <w:rPr>
                <w:rFonts w:ascii="Arial" w:hAnsi="Arial" w:cs="Arial"/>
                <w:noProof/>
              </w:rPr>
              <w:drawing>
                <wp:inline distT="0" distB="0" distL="0" distR="0" wp14:anchorId="02C80371" wp14:editId="4E38C37E">
                  <wp:extent cx="1495425" cy="409575"/>
                  <wp:effectExtent l="0" t="0" r="9525" b="9525"/>
                  <wp:docPr id="3" name="Image 3" descr="cid:image014.png@01D59F91.89F95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14.png@01D59F91.89F951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inline>
              </w:drawing>
            </w:r>
          </w:p>
        </w:tc>
      </w:tr>
    </w:tbl>
    <w:p w:rsidR="00857776" w:rsidRDefault="00857776" w:rsidP="00857776">
      <w:pPr>
        <w:jc w:val="right"/>
        <w:rPr>
          <w:rFonts w:ascii="Arial" w:hAnsi="Arial" w:cs="Arial"/>
        </w:rPr>
      </w:pPr>
      <w:r>
        <w:rPr>
          <w:rFonts w:ascii="Arial" w:hAnsi="Arial" w:cs="Arial"/>
        </w:rPr>
        <w:t>Le 21 novembre 2019</w:t>
      </w:r>
    </w:p>
    <w:p w:rsidR="000F5DC7" w:rsidRDefault="000F5DC7" w:rsidP="000F5DC7">
      <w:pPr>
        <w:jc w:val="both"/>
        <w:rPr>
          <w:rFonts w:ascii="Arial" w:hAnsi="Arial" w:cs="Arial"/>
        </w:rPr>
      </w:pPr>
      <w:r>
        <w:rPr>
          <w:rFonts w:ascii="Arial" w:hAnsi="Arial" w:cs="Arial"/>
        </w:rPr>
        <w:t> </w:t>
      </w:r>
    </w:p>
    <w:p w:rsidR="000F5DC7" w:rsidRDefault="000F5DC7" w:rsidP="000F5DC7">
      <w:pPr>
        <w:jc w:val="both"/>
      </w:pPr>
    </w:p>
    <w:p w:rsidR="000F5DC7" w:rsidRDefault="000F5DC7" w:rsidP="000F5DC7">
      <w:pPr>
        <w:jc w:val="both"/>
      </w:pPr>
      <w:r>
        <w:rPr>
          <w:rFonts w:ascii="Arial" w:hAnsi="Arial" w:cs="Arial"/>
          <w:b/>
          <w:bCs/>
          <w:color w:val="808080"/>
          <w:sz w:val="28"/>
          <w:szCs w:val="28"/>
        </w:rPr>
        <w:t>3</w:t>
      </w:r>
      <w:r>
        <w:rPr>
          <w:rFonts w:ascii="Arial" w:hAnsi="Arial" w:cs="Arial"/>
          <w:b/>
          <w:bCs/>
          <w:color w:val="808080"/>
          <w:sz w:val="28"/>
          <w:szCs w:val="28"/>
          <w:vertAlign w:val="superscript"/>
        </w:rPr>
        <w:t>ème</w:t>
      </w:r>
      <w:r>
        <w:rPr>
          <w:rFonts w:ascii="Arial" w:hAnsi="Arial" w:cs="Arial"/>
          <w:b/>
          <w:bCs/>
          <w:color w:val="808080"/>
          <w:sz w:val="28"/>
          <w:szCs w:val="28"/>
        </w:rPr>
        <w:t xml:space="preserve"> volet du Programme d’Investissement d’Avenir (PIA3) :</w:t>
      </w:r>
    </w:p>
    <w:p w:rsidR="000F5DC7" w:rsidRDefault="000F5DC7" w:rsidP="000F5DC7">
      <w:pPr>
        <w:jc w:val="both"/>
      </w:pPr>
      <w:r>
        <w:rPr>
          <w:rFonts w:ascii="Arial" w:hAnsi="Arial" w:cs="Arial"/>
          <w:b/>
          <w:bCs/>
          <w:sz w:val="28"/>
          <w:szCs w:val="28"/>
        </w:rPr>
        <w:t>Présentation du projet d’innovation et visite de l’entreprise POLYTECHS à Cany-Barville (76)</w:t>
      </w:r>
    </w:p>
    <w:p w:rsidR="00F72A4C" w:rsidRDefault="000F5DC7" w:rsidP="000F5DC7">
      <w:pPr>
        <w:jc w:val="both"/>
        <w:rPr>
          <w:rFonts w:ascii="Arial" w:hAnsi="Arial" w:cs="Arial"/>
          <w:b/>
          <w:bCs/>
        </w:rPr>
      </w:pPr>
      <w:r>
        <w:rPr>
          <w:rFonts w:ascii="Arial" w:hAnsi="Arial" w:cs="Arial"/>
          <w:b/>
          <w:bCs/>
        </w:rPr>
        <w:t> </w:t>
      </w:r>
    </w:p>
    <w:p w:rsidR="000F5DC7" w:rsidRDefault="000F5DC7" w:rsidP="000F5DC7">
      <w:pPr>
        <w:jc w:val="both"/>
      </w:pPr>
      <w:r>
        <w:rPr>
          <w:rFonts w:ascii="Arial" w:hAnsi="Arial" w:cs="Arial"/>
        </w:rPr>
        <w:t> </w:t>
      </w:r>
    </w:p>
    <w:p w:rsidR="000F5DC7" w:rsidRDefault="000F5DC7" w:rsidP="000F5DC7">
      <w:pPr>
        <w:jc w:val="both"/>
      </w:pPr>
      <w:r>
        <w:rPr>
          <w:rFonts w:ascii="Arial" w:hAnsi="Arial" w:cs="Arial"/>
          <w:b/>
          <w:bCs/>
        </w:rPr>
        <w:t xml:space="preserve">Fabrice </w:t>
      </w:r>
      <w:proofErr w:type="spellStart"/>
      <w:r>
        <w:rPr>
          <w:rFonts w:ascii="Arial" w:hAnsi="Arial" w:cs="Arial"/>
          <w:b/>
          <w:bCs/>
        </w:rPr>
        <w:t>Rosay</w:t>
      </w:r>
      <w:proofErr w:type="spellEnd"/>
      <w:r>
        <w:rPr>
          <w:rFonts w:ascii="Arial" w:hAnsi="Arial" w:cs="Arial"/>
          <w:b/>
          <w:bCs/>
        </w:rPr>
        <w:t>, Secrétaire Général pour les affaires régionales,</w:t>
      </w:r>
      <w:r w:rsidRPr="00F72A4C">
        <w:rPr>
          <w:rFonts w:ascii="Arial" w:hAnsi="Arial" w:cs="Arial"/>
          <w:b/>
          <w:bCs/>
        </w:rPr>
        <w:t xml:space="preserve"> </w:t>
      </w:r>
      <w:r w:rsidR="00F72A4C" w:rsidRPr="00F72A4C">
        <w:rPr>
          <w:rFonts w:ascii="Arial" w:hAnsi="Arial" w:cs="Arial"/>
          <w:b/>
          <w:bCs/>
        </w:rPr>
        <w:t xml:space="preserve">Sophie </w:t>
      </w:r>
      <w:proofErr w:type="spellStart"/>
      <w:r w:rsidR="00F72A4C" w:rsidRPr="00F72A4C">
        <w:rPr>
          <w:rFonts w:ascii="Arial" w:hAnsi="Arial" w:cs="Arial"/>
          <w:b/>
          <w:bCs/>
        </w:rPr>
        <w:t>Gaugain</w:t>
      </w:r>
      <w:proofErr w:type="spellEnd"/>
      <w:r w:rsidR="00F72A4C" w:rsidRPr="00F72A4C">
        <w:rPr>
          <w:rFonts w:ascii="Arial" w:hAnsi="Arial" w:cs="Arial"/>
          <w:b/>
          <w:bCs/>
        </w:rPr>
        <w:t xml:space="preserve">, </w:t>
      </w:r>
      <w:r w:rsidR="00F72A4C">
        <w:rPr>
          <w:rFonts w:ascii="Arial" w:hAnsi="Arial" w:cs="Arial"/>
          <w:b/>
          <w:bCs/>
        </w:rPr>
        <w:br/>
      </w:r>
      <w:r w:rsidR="00F72A4C" w:rsidRPr="00F72A4C">
        <w:rPr>
          <w:rFonts w:ascii="Arial" w:hAnsi="Arial" w:cs="Arial"/>
          <w:b/>
          <w:bCs/>
        </w:rPr>
        <w:t>1</w:t>
      </w:r>
      <w:r w:rsidR="00F72A4C" w:rsidRPr="00F72A4C">
        <w:rPr>
          <w:rFonts w:ascii="Arial" w:hAnsi="Arial" w:cs="Arial"/>
          <w:b/>
          <w:bCs/>
          <w:vertAlign w:val="superscript"/>
        </w:rPr>
        <w:t>ère</w:t>
      </w:r>
      <w:r w:rsidR="00F72A4C" w:rsidRPr="00F72A4C">
        <w:rPr>
          <w:rFonts w:ascii="Arial" w:hAnsi="Arial" w:cs="Arial"/>
          <w:b/>
          <w:bCs/>
        </w:rPr>
        <w:t xml:space="preserve"> Vice-Présidente de la Région Normandie en charge de l’économie, </w:t>
      </w:r>
      <w:r>
        <w:rPr>
          <w:rFonts w:ascii="Arial" w:hAnsi="Arial" w:cs="Arial"/>
          <w:b/>
          <w:bCs/>
        </w:rPr>
        <w:t xml:space="preserve">Philippine Lucille, Directrice régionale BPI Rouen, ont visité, ce jour, la société POLYTECHS de Cany-Barville, aux côtés de Patrick Coquelet, Président l’entreprise. Dans le cadre du </w:t>
      </w:r>
      <w:r>
        <w:rPr>
          <w:rFonts w:ascii="Arial" w:hAnsi="Arial" w:cs="Arial"/>
          <w:b/>
          <w:bCs/>
        </w:rPr>
        <w:br/>
        <w:t>3</w:t>
      </w:r>
      <w:r>
        <w:rPr>
          <w:rFonts w:ascii="Arial" w:hAnsi="Arial" w:cs="Arial"/>
          <w:b/>
          <w:bCs/>
          <w:vertAlign w:val="superscript"/>
        </w:rPr>
        <w:t>ème</w:t>
      </w:r>
      <w:r>
        <w:rPr>
          <w:rFonts w:ascii="Arial" w:hAnsi="Arial" w:cs="Arial"/>
          <w:b/>
          <w:bCs/>
        </w:rPr>
        <w:t xml:space="preserve"> volet du Programme d’Investissement d’Avenir (PIA3), POLYTECHS a été soutenue à  parts égales par la Région et l’Etat pour un montant de 400 000 euros pour son travail innovant autour de polymères permettant des performances en termes d’efficacité, de poids, de durabilité avec des matières premières environnementales et susceptibles de répondre aux demandes actuelles des industriels.</w:t>
      </w:r>
    </w:p>
    <w:p w:rsidR="00F72A4C" w:rsidRPr="00F72A4C" w:rsidRDefault="000F5DC7" w:rsidP="000F5DC7">
      <w:pPr>
        <w:jc w:val="both"/>
      </w:pPr>
      <w:r>
        <w:rPr>
          <w:rFonts w:ascii="Arial" w:hAnsi="Arial" w:cs="Arial"/>
          <w:lang w:eastAsia="en-US"/>
        </w:rPr>
        <w:t> </w:t>
      </w:r>
    </w:p>
    <w:p w:rsidR="000F5DC7" w:rsidRDefault="000F5DC7" w:rsidP="000F5DC7">
      <w:pPr>
        <w:jc w:val="both"/>
      </w:pPr>
      <w:r>
        <w:rPr>
          <w:rFonts w:ascii="Arial" w:hAnsi="Arial" w:cs="Arial"/>
          <w:i/>
          <w:iCs/>
        </w:rPr>
        <w:t>« La Normandie bénéficie de secteurs économiques à fort potentiel, d’activités fortement créatives et novatrices avec des produits emblématiques et des filières de haute technologie, pour la plupart adossées à des pôles de recherche d’envergure internationale. L’objectif de des appels à projets lancés dans le cadre du PIA3 est de soutenir les projets d’innovation des entreprises du territoire. Dans une économie en perpétuel mouvement, marquée par les innovations et les nouveaux usages, la capacité d’un territoire à innover et expérimenter est déterminante. Ce Programme d’Investissements d’Avenir territorialisé est un véritable enjeu pour les Normands ! »</w:t>
      </w:r>
      <w:r>
        <w:rPr>
          <w:rFonts w:ascii="Arial" w:hAnsi="Arial" w:cs="Arial"/>
        </w:rPr>
        <w:t xml:space="preserve"> </w:t>
      </w:r>
      <w:proofErr w:type="gramStart"/>
      <w:r>
        <w:rPr>
          <w:rFonts w:ascii="Arial" w:hAnsi="Arial" w:cs="Arial"/>
        </w:rPr>
        <w:t>a</w:t>
      </w:r>
      <w:proofErr w:type="gramEnd"/>
      <w:r>
        <w:rPr>
          <w:rFonts w:ascii="Arial" w:hAnsi="Arial" w:cs="Arial"/>
        </w:rPr>
        <w:t xml:space="preserve"> rappelé Sophie </w:t>
      </w:r>
      <w:proofErr w:type="spellStart"/>
      <w:r>
        <w:rPr>
          <w:rFonts w:ascii="Arial" w:hAnsi="Arial" w:cs="Arial"/>
        </w:rPr>
        <w:t>Gaugain</w:t>
      </w:r>
      <w:proofErr w:type="spellEnd"/>
      <w:r>
        <w:rPr>
          <w:rFonts w:ascii="Arial" w:hAnsi="Arial" w:cs="Arial"/>
        </w:rPr>
        <w:t>, 1</w:t>
      </w:r>
      <w:r>
        <w:rPr>
          <w:rFonts w:ascii="Arial" w:hAnsi="Arial" w:cs="Arial"/>
          <w:vertAlign w:val="superscript"/>
        </w:rPr>
        <w:t>ère</w:t>
      </w:r>
      <w:r>
        <w:rPr>
          <w:rFonts w:ascii="Arial" w:hAnsi="Arial" w:cs="Arial"/>
        </w:rPr>
        <w:t xml:space="preserve"> Vice-Présidente de la Région Normandie en charge de l’économie.</w:t>
      </w:r>
    </w:p>
    <w:p w:rsidR="00F72A4C" w:rsidRDefault="000F5DC7" w:rsidP="000F5DC7">
      <w:pPr>
        <w:jc w:val="both"/>
        <w:rPr>
          <w:rFonts w:ascii="Arial" w:hAnsi="Arial" w:cs="Arial"/>
        </w:rPr>
      </w:pPr>
      <w:r>
        <w:rPr>
          <w:rFonts w:ascii="Arial" w:hAnsi="Arial" w:cs="Arial"/>
        </w:rPr>
        <w:t> </w:t>
      </w:r>
    </w:p>
    <w:p w:rsidR="00F72A4C" w:rsidRPr="00F72A4C" w:rsidRDefault="00F72A4C" w:rsidP="00F72A4C">
      <w:pPr>
        <w:jc w:val="both"/>
        <w:rPr>
          <w:rFonts w:ascii="Arial" w:hAnsi="Arial" w:cs="Arial"/>
          <w:iCs/>
        </w:rPr>
      </w:pPr>
      <w:r w:rsidRPr="00F72A4C">
        <w:rPr>
          <w:rFonts w:ascii="Arial" w:hAnsi="Arial" w:cs="Arial"/>
          <w:i/>
          <w:iCs/>
        </w:rPr>
        <w:t xml:space="preserve"> « Au-delà du maintien et de la création d’emplois durables et qualifiés, l’innovation est la clé du rayonnement et de l’attractivité de la Normandie. C’est justement l’objectif du programme des investissements d’avenir (PIA), avec une démarche partenariale Etat-Région pour accompagner au mieux les acteurs du territoire. La mise en place d’une enveloppe commune marque la volonté de créer une dynamique régionale qui permettra à l’économie normande de prospérer et de continuer à se développer. L’Etat et la Région sont ainsi partenaires aux côtés des porteurs de projets qui feront l’avenir de la Normandie »</w:t>
      </w:r>
      <w:r w:rsidRPr="00F72A4C">
        <w:rPr>
          <w:rFonts w:ascii="Arial" w:hAnsi="Arial" w:cs="Arial"/>
          <w:i/>
          <w:iCs/>
        </w:rPr>
        <w:t xml:space="preserve"> </w:t>
      </w:r>
      <w:r w:rsidRPr="00F72A4C">
        <w:rPr>
          <w:rFonts w:ascii="Arial" w:hAnsi="Arial" w:cs="Arial"/>
          <w:iCs/>
        </w:rPr>
        <w:t xml:space="preserve">a déclaré Fabrice </w:t>
      </w:r>
      <w:proofErr w:type="spellStart"/>
      <w:r w:rsidRPr="00F72A4C">
        <w:rPr>
          <w:rFonts w:ascii="Arial" w:hAnsi="Arial" w:cs="Arial"/>
          <w:iCs/>
        </w:rPr>
        <w:t>Rosay</w:t>
      </w:r>
      <w:proofErr w:type="spellEnd"/>
      <w:r w:rsidRPr="00F72A4C">
        <w:rPr>
          <w:rFonts w:ascii="Arial" w:hAnsi="Arial" w:cs="Arial"/>
          <w:iCs/>
        </w:rPr>
        <w:t>, Secrétaire Général pour les affaires régionales</w:t>
      </w:r>
    </w:p>
    <w:p w:rsidR="00F72A4C" w:rsidRDefault="00F72A4C" w:rsidP="000F5DC7">
      <w:pPr>
        <w:jc w:val="both"/>
      </w:pPr>
    </w:p>
    <w:p w:rsidR="000F5DC7" w:rsidRDefault="000F5DC7" w:rsidP="000F5DC7">
      <w:pPr>
        <w:spacing w:after="120"/>
        <w:jc w:val="both"/>
      </w:pPr>
      <w:r>
        <w:rPr>
          <w:rFonts w:ascii="Arial" w:hAnsi="Arial" w:cs="Arial"/>
          <w:b/>
          <w:bCs/>
        </w:rPr>
        <w:t>400 000 euros pour soutenir le projet innovant de POLYTECHS</w:t>
      </w:r>
    </w:p>
    <w:p w:rsidR="000F5DC7" w:rsidRDefault="000F5DC7" w:rsidP="000F5DC7">
      <w:pPr>
        <w:jc w:val="both"/>
      </w:pPr>
      <w:r>
        <w:rPr>
          <w:rFonts w:ascii="Arial" w:hAnsi="Arial" w:cs="Arial"/>
        </w:rPr>
        <w:t xml:space="preserve">Créée en 2003, la société POLYTECHS, compte environ 130 salariés. Elle utilise des procédés permettant d’obtenir une matière plastique sous forme de compounds (granulés) ou de </w:t>
      </w:r>
      <w:r>
        <w:rPr>
          <w:rFonts w:ascii="Arial" w:hAnsi="Arial" w:cs="Arial"/>
        </w:rPr>
        <w:lastRenderedPageBreak/>
        <w:t xml:space="preserve">mélanges-maîtres pouvant être utilisés  par les transformateurs du secteur de l’emballage (films alimentaires, étirables…), de la câblerie et de l’automobile…. </w:t>
      </w:r>
    </w:p>
    <w:p w:rsidR="000F5DC7" w:rsidRDefault="000F5DC7" w:rsidP="000F5DC7">
      <w:pPr>
        <w:autoSpaceDE w:val="0"/>
        <w:autoSpaceDN w:val="0"/>
        <w:jc w:val="both"/>
      </w:pPr>
      <w:r>
        <w:rPr>
          <w:rFonts w:ascii="Arial" w:hAnsi="Arial" w:cs="Arial"/>
        </w:rPr>
        <w:t> </w:t>
      </w:r>
    </w:p>
    <w:p w:rsidR="000F5DC7" w:rsidRDefault="000F5DC7" w:rsidP="000F5DC7">
      <w:pPr>
        <w:autoSpaceDE w:val="0"/>
        <w:autoSpaceDN w:val="0"/>
        <w:jc w:val="both"/>
      </w:pPr>
      <w:r>
        <w:rPr>
          <w:rFonts w:ascii="Arial" w:hAnsi="Arial" w:cs="Arial"/>
        </w:rPr>
        <w:t>La société produit et commercialise également une gamme étendue de mélanges-maîtres  et d’additifs. Elle propose aussi des prestations en R&amp;D aux entreprises clientes pour développer de nouveaux composés plastique et les procédés de production associés.  </w:t>
      </w:r>
    </w:p>
    <w:p w:rsidR="000F5DC7" w:rsidRDefault="000F5DC7" w:rsidP="000F5DC7">
      <w:pPr>
        <w:autoSpaceDE w:val="0"/>
        <w:autoSpaceDN w:val="0"/>
        <w:jc w:val="both"/>
      </w:pPr>
      <w:r>
        <w:rPr>
          <w:rFonts w:ascii="Arial" w:hAnsi="Arial" w:cs="Arial"/>
        </w:rPr>
        <w:t> </w:t>
      </w:r>
    </w:p>
    <w:p w:rsidR="000F5DC7" w:rsidRDefault="000F5DC7" w:rsidP="000F5DC7">
      <w:pPr>
        <w:autoSpaceDE w:val="0"/>
        <w:autoSpaceDN w:val="0"/>
        <w:jc w:val="both"/>
      </w:pPr>
      <w:r>
        <w:rPr>
          <w:rFonts w:ascii="Arial" w:hAnsi="Arial" w:cs="Arial"/>
        </w:rPr>
        <w:t>L’entreprise s’adresse aux marchés de la pétrochimie, du bâtiment, de l’automobile, de la câblerie et du film PE (polyéthylène) &amp; PP (polypropylène). En France, POLYTECHS est leader et reconnu sur le plan international.</w:t>
      </w:r>
    </w:p>
    <w:p w:rsidR="000F5DC7" w:rsidRDefault="000F5DC7" w:rsidP="000F5DC7">
      <w:pPr>
        <w:jc w:val="both"/>
      </w:pPr>
      <w:r>
        <w:rPr>
          <w:rFonts w:ascii="Arial" w:hAnsi="Arial" w:cs="Arial"/>
          <w:b/>
          <w:bCs/>
          <w:color w:val="FF0000"/>
        </w:rPr>
        <w:t> </w:t>
      </w:r>
    </w:p>
    <w:p w:rsidR="000F5DC7" w:rsidRDefault="000F5DC7" w:rsidP="000F5DC7">
      <w:pPr>
        <w:jc w:val="both"/>
      </w:pPr>
      <w:r>
        <w:rPr>
          <w:rFonts w:ascii="Arial" w:hAnsi="Arial" w:cs="Arial"/>
        </w:rPr>
        <w:t xml:space="preserve">Grâce à l’appel à projets « </w:t>
      </w:r>
      <w:proofErr w:type="spellStart"/>
      <w:r>
        <w:rPr>
          <w:rFonts w:ascii="Arial" w:hAnsi="Arial" w:cs="Arial"/>
        </w:rPr>
        <w:t>Innov</w:t>
      </w:r>
      <w:proofErr w:type="spellEnd"/>
      <w:r>
        <w:rPr>
          <w:rFonts w:ascii="Arial" w:hAnsi="Arial" w:cs="Arial"/>
        </w:rPr>
        <w:t xml:space="preserve"> Avenir Entreprise en Normandie », lancé dans le cadre de la troisième édition du Programme des investissements d’avenir (PIA), l’entreprise POLYTECHS a reçu une aide de 400 000 euros. Cette aide, financée à parts égales par la Région et l’État servira à l’entreprise pour mener à bien le projet dont l’objectif est de compléter l’offre de la société par la mise au point d’un nouveau produit</w:t>
      </w:r>
      <w:r>
        <w:t xml:space="preserve"> </w:t>
      </w:r>
      <w:r>
        <w:rPr>
          <w:rFonts w:ascii="Arial" w:hAnsi="Arial" w:cs="Arial"/>
        </w:rPr>
        <w:t xml:space="preserve">permettant des performances en termes d’efficacité, de poids, de durabilité avec des matières premières environnementales et susceptibles de répondre aux demandes actuelles des industriels. </w:t>
      </w:r>
    </w:p>
    <w:p w:rsidR="000F5DC7" w:rsidRDefault="000F5DC7" w:rsidP="000F5DC7">
      <w:pPr>
        <w:jc w:val="both"/>
        <w:rPr>
          <w:rFonts w:ascii="Arial" w:hAnsi="Arial" w:cs="Arial"/>
        </w:rPr>
      </w:pPr>
      <w:r>
        <w:rPr>
          <w:rFonts w:ascii="Arial" w:hAnsi="Arial" w:cs="Arial"/>
        </w:rPr>
        <w:t> </w:t>
      </w:r>
    </w:p>
    <w:p w:rsidR="00F72A4C" w:rsidRDefault="00F72A4C" w:rsidP="000F5DC7">
      <w:pPr>
        <w:jc w:val="both"/>
      </w:pPr>
    </w:p>
    <w:p w:rsidR="000F5DC7" w:rsidRPr="000F5DC7" w:rsidRDefault="000F5DC7" w:rsidP="000F5DC7">
      <w:pPr>
        <w:spacing w:after="120"/>
        <w:jc w:val="both"/>
        <w:rPr>
          <w:sz w:val="24"/>
        </w:rPr>
      </w:pPr>
      <w:r w:rsidRPr="000F5DC7">
        <w:rPr>
          <w:rFonts w:ascii="Arial" w:hAnsi="Arial" w:cs="Arial"/>
          <w:b/>
          <w:bCs/>
          <w:sz w:val="24"/>
        </w:rPr>
        <w:t>Déjà 7,34 millions d’euros engagés pour soutenir les projets de 25 entreprises innovantes dans le cadre du PIA3</w:t>
      </w:r>
    </w:p>
    <w:p w:rsidR="000F5DC7" w:rsidRPr="000F5DC7" w:rsidRDefault="000F5DC7" w:rsidP="000F5DC7">
      <w:pPr>
        <w:jc w:val="both"/>
      </w:pPr>
      <w:r w:rsidRPr="000F5DC7">
        <w:rPr>
          <w:rFonts w:ascii="Arial" w:hAnsi="Arial" w:cs="Arial"/>
        </w:rPr>
        <w:t>Le 3</w:t>
      </w:r>
      <w:r w:rsidRPr="000F5DC7">
        <w:rPr>
          <w:rFonts w:ascii="Arial" w:hAnsi="Arial" w:cs="Arial"/>
          <w:vertAlign w:val="superscript"/>
        </w:rPr>
        <w:t>ème</w:t>
      </w:r>
      <w:r w:rsidRPr="000F5DC7">
        <w:rPr>
          <w:rFonts w:ascii="Arial" w:hAnsi="Arial" w:cs="Arial"/>
        </w:rPr>
        <w:t xml:space="preserve"> volet du Programme d’Investissement d’Avenir (PIA3), lancé en 2016 par le gouvernement, prévoit la conduite d’actions régionalisées. Dans ce cadre, l’Etat et la Région Normandie ont décidé de mettre à disposition </w:t>
      </w:r>
      <w:r w:rsidRPr="000F5DC7">
        <w:rPr>
          <w:rFonts w:ascii="Arial" w:hAnsi="Arial" w:cs="Arial"/>
          <w:b/>
          <w:bCs/>
        </w:rPr>
        <w:t>18,6 millions d’euros pour renforcer les entreprises innovantes et les filières stratégiques</w:t>
      </w:r>
      <w:r w:rsidRPr="000F5DC7">
        <w:rPr>
          <w:rFonts w:ascii="Arial" w:hAnsi="Arial" w:cs="Arial"/>
        </w:rPr>
        <w:t>. Cet effort sans précédent, sous forme de subventions et d’avances récupérables, est alimenté à parts égales par l‘Etat et la Région Normandie.</w:t>
      </w:r>
    </w:p>
    <w:p w:rsidR="000F5DC7" w:rsidRPr="000F5DC7" w:rsidRDefault="000F5DC7" w:rsidP="000F5DC7">
      <w:pPr>
        <w:jc w:val="both"/>
      </w:pPr>
      <w:r w:rsidRPr="000F5DC7">
        <w:rPr>
          <w:rFonts w:ascii="Arial" w:hAnsi="Arial" w:cs="Arial"/>
        </w:rPr>
        <w:t> </w:t>
      </w:r>
    </w:p>
    <w:p w:rsidR="000F5DC7" w:rsidRPr="000F5DC7" w:rsidRDefault="000F5DC7" w:rsidP="000F5DC7">
      <w:pPr>
        <w:spacing w:after="120"/>
        <w:jc w:val="both"/>
      </w:pPr>
      <w:r w:rsidRPr="000F5DC7">
        <w:rPr>
          <w:rFonts w:ascii="Arial" w:hAnsi="Arial" w:cs="Arial"/>
        </w:rPr>
        <w:t>Les aides sont disponibles en candidatant aux deux appels à projets qui s’adressent :</w:t>
      </w:r>
    </w:p>
    <w:p w:rsidR="000F5DC7" w:rsidRPr="000F5DC7" w:rsidRDefault="000F5DC7" w:rsidP="000F5DC7">
      <w:pPr>
        <w:spacing w:after="120"/>
        <w:jc w:val="both"/>
      </w:pPr>
      <w:r w:rsidRPr="000F5DC7">
        <w:rPr>
          <w:rFonts w:ascii="Arial" w:hAnsi="Arial" w:cs="Arial"/>
        </w:rPr>
        <w:t xml:space="preserve">- Aux entreprises pour les soutenir dans leurs projets de recherche et développement et d’innovation (voir : </w:t>
      </w:r>
      <w:hyperlink r:id="rId16" w:history="1">
        <w:r w:rsidRPr="000F5DC7">
          <w:rPr>
            <w:rStyle w:val="Lienhypertexte"/>
            <w:rFonts w:ascii="Arial" w:hAnsi="Arial" w:cs="Arial"/>
            <w:color w:val="0000FF"/>
          </w:rPr>
          <w:t>http://innov-avenir.normandie.fr/INNOV-AVENIR-ENTREPRISES</w:t>
        </w:r>
      </w:hyperlink>
      <w:r w:rsidRPr="000F5DC7">
        <w:rPr>
          <w:rFonts w:ascii="Arial" w:hAnsi="Arial" w:cs="Arial"/>
        </w:rPr>
        <w:t>) ;</w:t>
      </w:r>
    </w:p>
    <w:p w:rsidR="000F5DC7" w:rsidRPr="000F5DC7" w:rsidRDefault="000F5DC7" w:rsidP="000F5DC7">
      <w:pPr>
        <w:jc w:val="both"/>
      </w:pPr>
      <w:r w:rsidRPr="000F5DC7">
        <w:rPr>
          <w:rFonts w:ascii="Arial" w:hAnsi="Arial" w:cs="Arial"/>
        </w:rPr>
        <w:t xml:space="preserve">- Aux entreprises ou groupements d’entreprises pour favoriser le développement des filières industrielles notamment via la mutualisation de moyens de recherche et d’innovation, l’échange de données et d’information en vue de partages de visions technologiques ou de marché (voir : </w:t>
      </w:r>
      <w:hyperlink r:id="rId17" w:history="1">
        <w:r w:rsidRPr="000F5DC7">
          <w:rPr>
            <w:rStyle w:val="Lienhypertexte"/>
            <w:rFonts w:ascii="Arial" w:hAnsi="Arial" w:cs="Arial"/>
            <w:color w:val="0000FF"/>
          </w:rPr>
          <w:t>http://innov-avenir.normandie.fr/INNOV-AVENIR-FILIERES</w:t>
        </w:r>
      </w:hyperlink>
      <w:r w:rsidRPr="000F5DC7">
        <w:rPr>
          <w:rFonts w:ascii="Arial" w:hAnsi="Arial" w:cs="Arial"/>
        </w:rPr>
        <w:t>).</w:t>
      </w:r>
    </w:p>
    <w:p w:rsidR="000F5DC7" w:rsidRPr="000F5DC7" w:rsidRDefault="000F5DC7" w:rsidP="000F5DC7">
      <w:pPr>
        <w:jc w:val="both"/>
      </w:pPr>
      <w:r w:rsidRPr="000F5DC7">
        <w:rPr>
          <w:rFonts w:ascii="Arial" w:hAnsi="Arial" w:cs="Arial"/>
        </w:rPr>
        <w:t> </w:t>
      </w:r>
    </w:p>
    <w:p w:rsidR="000F5DC7" w:rsidRPr="000F5DC7" w:rsidRDefault="000F5DC7" w:rsidP="000F5DC7">
      <w:pPr>
        <w:jc w:val="both"/>
      </w:pPr>
      <w:r w:rsidRPr="000F5DC7">
        <w:rPr>
          <w:rFonts w:ascii="Arial" w:hAnsi="Arial" w:cs="Arial"/>
        </w:rPr>
        <w:t xml:space="preserve">Un troisième appel à projets sera mis en place prochainement sur la formation, pour soutenir le financement de l’ingénierie des projets de formations innovantes dans le cadre de l’anticipation des mutations économiques pour une problématique exprimée par les entreprises des filières. </w:t>
      </w:r>
    </w:p>
    <w:p w:rsidR="000F5DC7" w:rsidRPr="000F5DC7" w:rsidRDefault="000F5DC7" w:rsidP="000F5DC7">
      <w:pPr>
        <w:jc w:val="both"/>
      </w:pPr>
      <w:r w:rsidRPr="000F5DC7">
        <w:rPr>
          <w:rFonts w:ascii="Arial" w:hAnsi="Arial" w:cs="Arial"/>
        </w:rPr>
        <w:t> </w:t>
      </w:r>
    </w:p>
    <w:p w:rsidR="000F5DC7" w:rsidRPr="000F5DC7" w:rsidRDefault="000F5DC7" w:rsidP="000F5DC7">
      <w:pPr>
        <w:jc w:val="both"/>
      </w:pPr>
      <w:r w:rsidRPr="000F5DC7">
        <w:rPr>
          <w:rFonts w:ascii="Arial" w:hAnsi="Arial" w:cs="Arial"/>
        </w:rPr>
        <w:t xml:space="preserve">Les appels à projets sont opérés par BPI France avec l’appui de la DIRECCTE et de l’AD Normandie, interlocuteurs privilégiés des entreprises en région.  Les entreprises peuvent déposer leurs demandes jusqu’à la fin de l’année 2020. Un comité de validation se réunit chaque mois pour étudier les projets déposés. </w:t>
      </w:r>
    </w:p>
    <w:p w:rsidR="000F5DC7" w:rsidRPr="000F5DC7" w:rsidRDefault="000F5DC7" w:rsidP="000F5DC7">
      <w:pPr>
        <w:jc w:val="both"/>
      </w:pPr>
      <w:r w:rsidRPr="000F5DC7">
        <w:rPr>
          <w:rFonts w:ascii="Arial" w:hAnsi="Arial" w:cs="Arial"/>
        </w:rPr>
        <w:t> </w:t>
      </w:r>
    </w:p>
    <w:p w:rsidR="000F5DC7" w:rsidRDefault="000F5DC7" w:rsidP="000F5DC7">
      <w:pPr>
        <w:jc w:val="both"/>
      </w:pPr>
      <w:r w:rsidRPr="000F5DC7">
        <w:rPr>
          <w:rFonts w:ascii="Arial" w:hAnsi="Arial" w:cs="Arial"/>
        </w:rPr>
        <w:t>A ce jour,</w:t>
      </w:r>
      <w:r w:rsidRPr="000F5DC7">
        <w:rPr>
          <w:rFonts w:ascii="Arial" w:hAnsi="Arial" w:cs="Arial"/>
          <w:b/>
          <w:bCs/>
        </w:rPr>
        <w:t xml:space="preserve"> 25 entreprises normandes </w:t>
      </w:r>
      <w:r w:rsidRPr="000F5DC7">
        <w:rPr>
          <w:rFonts w:ascii="Arial" w:hAnsi="Arial" w:cs="Arial"/>
        </w:rPr>
        <w:t>ont déjà été accompagnées</w:t>
      </w:r>
      <w:r w:rsidRPr="000F5DC7">
        <w:rPr>
          <w:rFonts w:ascii="Arial" w:hAnsi="Arial" w:cs="Arial"/>
          <w:b/>
          <w:bCs/>
        </w:rPr>
        <w:t xml:space="preserve"> </w:t>
      </w:r>
      <w:r w:rsidRPr="000F5DC7">
        <w:rPr>
          <w:rFonts w:ascii="Arial" w:hAnsi="Arial" w:cs="Arial"/>
        </w:rPr>
        <w:t xml:space="preserve">par la Région et l’Etat dans le cadre du PIA3 territorialisé </w:t>
      </w:r>
      <w:r w:rsidRPr="000F5DC7">
        <w:rPr>
          <w:rFonts w:ascii="Arial" w:hAnsi="Arial" w:cs="Arial"/>
          <w:b/>
          <w:bCs/>
        </w:rPr>
        <w:t>pour un montant total de 7,34 millions d’euros dont plus de 4,56 millions d’euros de subventions et près de 2,78 millions d’euros en avances remboursables.</w:t>
      </w:r>
      <w:r>
        <w:rPr>
          <w:rFonts w:ascii="Arial" w:hAnsi="Arial" w:cs="Arial"/>
          <w:b/>
          <w:bCs/>
        </w:rPr>
        <w:t xml:space="preserve"> </w:t>
      </w:r>
    </w:p>
    <w:p w:rsidR="000F5DC7" w:rsidRDefault="000F5DC7" w:rsidP="000F5DC7">
      <w:pPr>
        <w:jc w:val="both"/>
      </w:pPr>
      <w:r>
        <w:rPr>
          <w:rFonts w:ascii="Arial" w:hAnsi="Arial" w:cs="Arial"/>
        </w:rPr>
        <w:t> </w:t>
      </w:r>
    </w:p>
    <w:p w:rsidR="000F5DC7" w:rsidRDefault="000F5DC7" w:rsidP="000F5DC7">
      <w:pPr>
        <w:jc w:val="both"/>
        <w:rPr>
          <w:rFonts w:ascii="Arial" w:hAnsi="Arial" w:cs="Arial"/>
        </w:rPr>
      </w:pPr>
      <w:r>
        <w:rPr>
          <w:rFonts w:ascii="Arial" w:hAnsi="Arial" w:cs="Arial"/>
        </w:rPr>
        <w:t> </w:t>
      </w:r>
    </w:p>
    <w:p w:rsidR="00F72A4C" w:rsidRDefault="00F72A4C" w:rsidP="000F5DC7">
      <w:pPr>
        <w:jc w:val="both"/>
      </w:pPr>
    </w:p>
    <w:p w:rsidR="000F5DC7" w:rsidRPr="000F5DC7" w:rsidRDefault="000F5DC7" w:rsidP="000F5DC7">
      <w:pPr>
        <w:jc w:val="both"/>
        <w:rPr>
          <w:sz w:val="20"/>
        </w:rPr>
      </w:pPr>
      <w:r w:rsidRPr="000F5DC7">
        <w:rPr>
          <w:rFonts w:ascii="Arial" w:hAnsi="Arial" w:cs="Arial"/>
          <w:sz w:val="20"/>
        </w:rPr>
        <w:t>Contacts presse :</w:t>
      </w:r>
    </w:p>
    <w:p w:rsidR="000F5DC7" w:rsidRDefault="000F5DC7" w:rsidP="000F5DC7">
      <w:pPr>
        <w:jc w:val="both"/>
      </w:pPr>
      <w:r>
        <w:rPr>
          <w:rFonts w:ascii="Arial" w:hAnsi="Arial" w:cs="Arial"/>
        </w:rPr>
        <w:t> </w:t>
      </w:r>
    </w:p>
    <w:tbl>
      <w:tblPr>
        <w:tblW w:w="0" w:type="dxa"/>
        <w:tblCellMar>
          <w:left w:w="0" w:type="dxa"/>
          <w:right w:w="0" w:type="dxa"/>
        </w:tblCellMar>
        <w:tblLook w:val="04A0" w:firstRow="1" w:lastRow="0" w:firstColumn="1" w:lastColumn="0" w:noHBand="0" w:noVBand="1"/>
      </w:tblPr>
      <w:tblGrid>
        <w:gridCol w:w="2436"/>
        <w:gridCol w:w="1831"/>
        <w:gridCol w:w="2683"/>
        <w:gridCol w:w="2122"/>
      </w:tblGrid>
      <w:tr w:rsidR="000F5DC7" w:rsidTr="000F5DC7">
        <w:tc>
          <w:tcPr>
            <w:tcW w:w="2694" w:type="dxa"/>
            <w:tcMar>
              <w:top w:w="0" w:type="dxa"/>
              <w:left w:w="108" w:type="dxa"/>
              <w:bottom w:w="0" w:type="dxa"/>
              <w:right w:w="108" w:type="dxa"/>
            </w:tcMar>
            <w:hideMark/>
          </w:tcPr>
          <w:p w:rsidR="000F5DC7" w:rsidRDefault="000F5DC7">
            <w:pPr>
              <w:spacing w:line="252" w:lineRule="auto"/>
              <w:jc w:val="both"/>
            </w:pPr>
            <w:r>
              <w:rPr>
                <w:rFonts w:ascii="Arial" w:hAnsi="Arial" w:cs="Arial"/>
                <w:b/>
                <w:bCs/>
                <w:sz w:val="20"/>
                <w:szCs w:val="20"/>
              </w:rPr>
              <w:t xml:space="preserve">Région Normandie : </w:t>
            </w:r>
          </w:p>
          <w:p w:rsidR="000F5DC7" w:rsidRDefault="000F5DC7">
            <w:pPr>
              <w:spacing w:line="252" w:lineRule="auto"/>
              <w:jc w:val="both"/>
            </w:pPr>
            <w:r>
              <w:rPr>
                <w:rFonts w:ascii="Arial" w:hAnsi="Arial" w:cs="Arial"/>
                <w:sz w:val="20"/>
                <w:szCs w:val="20"/>
                <w:lang w:val="en-US"/>
              </w:rPr>
              <w:t>Charlotte CHANTELOUP</w:t>
            </w:r>
          </w:p>
          <w:p w:rsidR="000F5DC7" w:rsidRDefault="000F5DC7">
            <w:pPr>
              <w:spacing w:line="252" w:lineRule="auto"/>
              <w:jc w:val="both"/>
            </w:pPr>
            <w:proofErr w:type="spellStart"/>
            <w:r>
              <w:rPr>
                <w:rFonts w:ascii="Arial" w:hAnsi="Arial" w:cs="Arial"/>
                <w:sz w:val="20"/>
                <w:szCs w:val="20"/>
                <w:lang w:val="en-US"/>
              </w:rPr>
              <w:t>Tél</w:t>
            </w:r>
            <w:proofErr w:type="spellEnd"/>
            <w:r>
              <w:rPr>
                <w:rFonts w:ascii="Arial" w:hAnsi="Arial" w:cs="Arial"/>
                <w:sz w:val="20"/>
                <w:szCs w:val="20"/>
                <w:lang w:val="en-US"/>
              </w:rPr>
              <w:t> : 02 31 06 98 96</w:t>
            </w:r>
          </w:p>
          <w:p w:rsidR="000F5DC7" w:rsidRDefault="00F72A4C">
            <w:pPr>
              <w:spacing w:line="252" w:lineRule="auto"/>
              <w:jc w:val="both"/>
            </w:pPr>
            <w:hyperlink r:id="rId18" w:history="1">
              <w:r w:rsidR="000F5DC7">
                <w:rPr>
                  <w:rStyle w:val="Lienhypertexte"/>
                  <w:rFonts w:ascii="Arial" w:hAnsi="Arial" w:cs="Arial"/>
                  <w:color w:val="0000FF"/>
                  <w:sz w:val="20"/>
                  <w:szCs w:val="20"/>
                  <w:lang w:val="en-US"/>
                </w:rPr>
                <w:t>charlotte.chanteloup@normandie.fr</w:t>
              </w:r>
            </w:hyperlink>
          </w:p>
          <w:p w:rsidR="000F5DC7" w:rsidRDefault="000F5DC7">
            <w:pPr>
              <w:spacing w:line="252" w:lineRule="auto"/>
              <w:jc w:val="both"/>
            </w:pPr>
            <w:r>
              <w:rPr>
                <w:rFonts w:ascii="Arial" w:hAnsi="Arial" w:cs="Arial"/>
              </w:rPr>
              <w:t> </w:t>
            </w:r>
          </w:p>
        </w:tc>
        <w:tc>
          <w:tcPr>
            <w:tcW w:w="2268" w:type="dxa"/>
            <w:tcMar>
              <w:top w:w="0" w:type="dxa"/>
              <w:left w:w="108" w:type="dxa"/>
              <w:bottom w:w="0" w:type="dxa"/>
              <w:right w:w="108" w:type="dxa"/>
            </w:tcMar>
            <w:hideMark/>
          </w:tcPr>
          <w:p w:rsidR="000F5DC7" w:rsidRDefault="000F5DC7">
            <w:pPr>
              <w:spacing w:line="252" w:lineRule="auto"/>
              <w:ind w:right="272"/>
              <w:jc w:val="both"/>
            </w:pPr>
            <w:r>
              <w:rPr>
                <w:rFonts w:ascii="Arial" w:hAnsi="Arial" w:cs="Arial"/>
                <w:b/>
                <w:bCs/>
                <w:color w:val="000000"/>
                <w:sz w:val="20"/>
                <w:szCs w:val="20"/>
              </w:rPr>
              <w:t xml:space="preserve">Préfecture : </w:t>
            </w:r>
          </w:p>
          <w:p w:rsidR="000F5DC7" w:rsidRDefault="000F5DC7">
            <w:pPr>
              <w:spacing w:line="252" w:lineRule="auto"/>
              <w:ind w:right="272"/>
              <w:jc w:val="both"/>
            </w:pPr>
            <w:r>
              <w:rPr>
                <w:rFonts w:ascii="Arial" w:hAnsi="Arial" w:cs="Arial"/>
                <w:color w:val="000000"/>
                <w:sz w:val="20"/>
                <w:szCs w:val="20"/>
              </w:rPr>
              <w:t xml:space="preserve">Gaëlle REVERDY </w:t>
            </w:r>
          </w:p>
          <w:p w:rsidR="000F5DC7" w:rsidRDefault="000F5DC7">
            <w:pPr>
              <w:spacing w:line="252" w:lineRule="auto"/>
              <w:ind w:right="272"/>
              <w:jc w:val="both"/>
            </w:pPr>
            <w:r>
              <w:rPr>
                <w:rFonts w:ascii="Arial" w:hAnsi="Arial" w:cs="Arial"/>
                <w:color w:val="000000"/>
                <w:sz w:val="20"/>
                <w:szCs w:val="20"/>
              </w:rPr>
              <w:t>Tél : 06 86 59 40 49</w:t>
            </w:r>
          </w:p>
          <w:p w:rsidR="000F5DC7" w:rsidRDefault="00F72A4C">
            <w:pPr>
              <w:spacing w:line="252" w:lineRule="auto"/>
              <w:ind w:right="272"/>
              <w:jc w:val="both"/>
            </w:pPr>
            <w:hyperlink r:id="rId19" w:history="1">
              <w:r w:rsidR="000F5DC7">
                <w:rPr>
                  <w:rStyle w:val="Lienhypertexte"/>
                  <w:rFonts w:ascii="Arial" w:hAnsi="Arial" w:cs="Arial"/>
                  <w:sz w:val="20"/>
                  <w:szCs w:val="20"/>
                </w:rPr>
                <w:t>gaelle.reverdy@seine-maritime.gouv.fr</w:t>
              </w:r>
            </w:hyperlink>
          </w:p>
          <w:p w:rsidR="000F5DC7" w:rsidRDefault="000F5DC7">
            <w:pPr>
              <w:spacing w:line="252" w:lineRule="auto"/>
              <w:ind w:right="272"/>
              <w:jc w:val="both"/>
            </w:pPr>
            <w:r>
              <w:rPr>
                <w:rFonts w:ascii="Arial" w:hAnsi="Arial" w:cs="Arial"/>
                <w:color w:val="000000"/>
                <w:sz w:val="20"/>
                <w:szCs w:val="20"/>
              </w:rPr>
              <w:t> </w:t>
            </w:r>
          </w:p>
        </w:tc>
        <w:tc>
          <w:tcPr>
            <w:tcW w:w="2268" w:type="dxa"/>
            <w:tcMar>
              <w:top w:w="0" w:type="dxa"/>
              <w:left w:w="108" w:type="dxa"/>
              <w:bottom w:w="0" w:type="dxa"/>
              <w:right w:w="108" w:type="dxa"/>
            </w:tcMar>
            <w:hideMark/>
          </w:tcPr>
          <w:p w:rsidR="000F5DC7" w:rsidRDefault="000F5DC7">
            <w:pPr>
              <w:spacing w:line="252" w:lineRule="auto"/>
              <w:ind w:right="272"/>
              <w:jc w:val="both"/>
            </w:pPr>
            <w:r>
              <w:rPr>
                <w:rFonts w:ascii="Arial" w:hAnsi="Arial" w:cs="Arial"/>
                <w:b/>
                <w:bCs/>
                <w:color w:val="000000"/>
                <w:sz w:val="20"/>
                <w:szCs w:val="20"/>
              </w:rPr>
              <w:t>AD Normandie :</w:t>
            </w:r>
          </w:p>
          <w:p w:rsidR="000F5DC7" w:rsidRDefault="000F5DC7">
            <w:pPr>
              <w:spacing w:line="252" w:lineRule="auto"/>
              <w:ind w:right="272"/>
              <w:jc w:val="both"/>
            </w:pPr>
            <w:proofErr w:type="spellStart"/>
            <w:r>
              <w:rPr>
                <w:rFonts w:ascii="Arial" w:hAnsi="Arial" w:cs="Arial"/>
                <w:sz w:val="20"/>
                <w:szCs w:val="20"/>
              </w:rPr>
              <w:t>Ericka</w:t>
            </w:r>
            <w:proofErr w:type="spellEnd"/>
            <w:r>
              <w:rPr>
                <w:rFonts w:ascii="Arial" w:hAnsi="Arial" w:cs="Arial"/>
                <w:sz w:val="20"/>
                <w:szCs w:val="20"/>
              </w:rPr>
              <w:t xml:space="preserve"> NORGREN </w:t>
            </w:r>
          </w:p>
          <w:p w:rsidR="000F5DC7" w:rsidRDefault="000F5DC7">
            <w:pPr>
              <w:spacing w:line="252" w:lineRule="auto"/>
              <w:ind w:right="272"/>
              <w:jc w:val="both"/>
            </w:pPr>
            <w:r>
              <w:rPr>
                <w:rFonts w:ascii="Arial" w:hAnsi="Arial" w:cs="Arial"/>
                <w:sz w:val="20"/>
                <w:szCs w:val="20"/>
              </w:rPr>
              <w:t xml:space="preserve">Tél. : 06 02 00 98 93 </w:t>
            </w:r>
          </w:p>
          <w:p w:rsidR="000F5DC7" w:rsidRDefault="00F72A4C">
            <w:pPr>
              <w:spacing w:line="252" w:lineRule="auto"/>
              <w:ind w:right="272"/>
              <w:jc w:val="both"/>
            </w:pPr>
            <w:hyperlink r:id="rId20" w:history="1">
              <w:r w:rsidR="000F5DC7">
                <w:rPr>
                  <w:rStyle w:val="Lienhypertexte"/>
                  <w:rFonts w:ascii="Arial" w:hAnsi="Arial" w:cs="Arial"/>
                  <w:color w:val="0000FF"/>
                  <w:sz w:val="20"/>
                  <w:szCs w:val="20"/>
                </w:rPr>
                <w:t>ericka.norgren@adnormandie.fr</w:t>
              </w:r>
            </w:hyperlink>
          </w:p>
          <w:p w:rsidR="000F5DC7" w:rsidRDefault="000F5DC7">
            <w:pPr>
              <w:spacing w:line="252" w:lineRule="auto"/>
              <w:ind w:right="272"/>
              <w:jc w:val="both"/>
            </w:pPr>
            <w:r>
              <w:rPr>
                <w:rFonts w:ascii="Arial" w:hAnsi="Arial" w:cs="Arial"/>
                <w:color w:val="000080"/>
                <w:sz w:val="20"/>
                <w:szCs w:val="20"/>
              </w:rPr>
              <w:t> </w:t>
            </w:r>
          </w:p>
          <w:p w:rsidR="000F5DC7" w:rsidRDefault="000F5DC7">
            <w:pPr>
              <w:spacing w:line="252" w:lineRule="auto"/>
              <w:ind w:right="272"/>
              <w:jc w:val="both"/>
            </w:pPr>
            <w:r>
              <w:rPr>
                <w:rFonts w:ascii="Arial" w:hAnsi="Arial" w:cs="Arial"/>
                <w:sz w:val="20"/>
                <w:szCs w:val="20"/>
              </w:rPr>
              <w:t>Dominique BOURDET</w:t>
            </w:r>
          </w:p>
          <w:p w:rsidR="000F5DC7" w:rsidRDefault="000F5DC7">
            <w:pPr>
              <w:spacing w:line="252" w:lineRule="auto"/>
              <w:ind w:right="272"/>
              <w:jc w:val="both"/>
            </w:pPr>
            <w:r>
              <w:rPr>
                <w:rFonts w:ascii="Arial" w:hAnsi="Arial" w:cs="Arial"/>
                <w:sz w:val="20"/>
                <w:szCs w:val="20"/>
              </w:rPr>
              <w:t xml:space="preserve">Tél. : 06 71 51 66 91 </w:t>
            </w:r>
          </w:p>
          <w:p w:rsidR="000F5DC7" w:rsidRDefault="000F5DC7" w:rsidP="000F5DC7">
            <w:pPr>
              <w:spacing w:line="252" w:lineRule="auto"/>
              <w:ind w:right="272"/>
              <w:jc w:val="both"/>
            </w:pPr>
            <w:r w:rsidRPr="000F5DC7">
              <w:rPr>
                <w:rFonts w:ascii="Arial" w:hAnsi="Arial" w:cs="Arial"/>
                <w:color w:val="000080"/>
                <w:sz w:val="20"/>
                <w:szCs w:val="20"/>
                <w:u w:val="single"/>
              </w:rPr>
              <w:t>dominique.bourdet@adnormandie.fr</w:t>
            </w:r>
          </w:p>
          <w:p w:rsidR="000F5DC7" w:rsidRDefault="000F5DC7">
            <w:pPr>
              <w:spacing w:line="252" w:lineRule="auto"/>
              <w:jc w:val="both"/>
            </w:pPr>
          </w:p>
        </w:tc>
        <w:tc>
          <w:tcPr>
            <w:tcW w:w="4247" w:type="dxa"/>
            <w:tcMar>
              <w:top w:w="0" w:type="dxa"/>
              <w:left w:w="108" w:type="dxa"/>
              <w:bottom w:w="0" w:type="dxa"/>
              <w:right w:w="108" w:type="dxa"/>
            </w:tcMar>
            <w:hideMark/>
          </w:tcPr>
          <w:p w:rsidR="000F5DC7" w:rsidRDefault="000F5DC7">
            <w:pPr>
              <w:spacing w:line="252" w:lineRule="auto"/>
              <w:ind w:right="260"/>
              <w:jc w:val="both"/>
            </w:pPr>
            <w:proofErr w:type="spellStart"/>
            <w:r>
              <w:rPr>
                <w:rFonts w:ascii="Arial" w:hAnsi="Arial" w:cs="Arial"/>
                <w:b/>
                <w:bCs/>
                <w:sz w:val="20"/>
                <w:szCs w:val="20"/>
              </w:rPr>
              <w:t>Polytechs</w:t>
            </w:r>
            <w:proofErr w:type="spellEnd"/>
            <w:r>
              <w:rPr>
                <w:rFonts w:ascii="Arial" w:hAnsi="Arial" w:cs="Arial"/>
                <w:b/>
                <w:bCs/>
                <w:sz w:val="20"/>
                <w:szCs w:val="20"/>
              </w:rPr>
              <w:t> :</w:t>
            </w:r>
          </w:p>
          <w:p w:rsidR="000F5DC7" w:rsidRDefault="000F5DC7">
            <w:pPr>
              <w:spacing w:line="252" w:lineRule="auto"/>
              <w:ind w:right="260"/>
              <w:jc w:val="both"/>
            </w:pPr>
            <w:r>
              <w:rPr>
                <w:rFonts w:ascii="Arial" w:hAnsi="Arial" w:cs="Arial"/>
                <w:sz w:val="20"/>
                <w:szCs w:val="20"/>
              </w:rPr>
              <w:t>Mathieu RIOULT</w:t>
            </w:r>
          </w:p>
          <w:p w:rsidR="000F5DC7" w:rsidRDefault="000F5DC7">
            <w:pPr>
              <w:spacing w:line="252" w:lineRule="auto"/>
              <w:ind w:right="260"/>
              <w:jc w:val="both"/>
            </w:pPr>
            <w:r>
              <w:rPr>
                <w:rFonts w:ascii="Arial" w:hAnsi="Arial" w:cs="Arial"/>
                <w:sz w:val="20"/>
                <w:szCs w:val="20"/>
              </w:rPr>
              <w:t>Tél. : 06 20 95 33 24</w:t>
            </w:r>
          </w:p>
          <w:p w:rsidR="000F5DC7" w:rsidRDefault="00F72A4C">
            <w:pPr>
              <w:spacing w:line="252" w:lineRule="auto"/>
              <w:ind w:right="260"/>
              <w:jc w:val="both"/>
            </w:pPr>
            <w:hyperlink r:id="rId21" w:history="1">
              <w:r w:rsidR="000F5DC7">
                <w:rPr>
                  <w:rStyle w:val="Lienhypertexte"/>
                  <w:rFonts w:ascii="Arial" w:hAnsi="Arial" w:cs="Arial"/>
                  <w:color w:val="0000FF"/>
                  <w:sz w:val="20"/>
                  <w:szCs w:val="20"/>
                </w:rPr>
                <w:t>mathieu.rioult@polytechs.fr</w:t>
              </w:r>
            </w:hyperlink>
          </w:p>
          <w:p w:rsidR="000F5DC7" w:rsidRDefault="000F5DC7">
            <w:pPr>
              <w:spacing w:line="252" w:lineRule="auto"/>
              <w:jc w:val="both"/>
            </w:pPr>
            <w:r>
              <w:rPr>
                <w:rFonts w:ascii="Arial" w:hAnsi="Arial" w:cs="Arial"/>
              </w:rPr>
              <w:t> </w:t>
            </w:r>
          </w:p>
        </w:tc>
      </w:tr>
    </w:tbl>
    <w:p w:rsidR="000F5DC7" w:rsidRDefault="000F5DC7" w:rsidP="000F5DC7">
      <w:pPr>
        <w:jc w:val="both"/>
      </w:pPr>
      <w:r>
        <w:rPr>
          <w:rFonts w:ascii="Arial" w:hAnsi="Arial" w:cs="Arial"/>
        </w:rPr>
        <w:t> </w:t>
      </w:r>
    </w:p>
    <w:p w:rsidR="000F5DC7" w:rsidRDefault="000F5DC7" w:rsidP="000F5DC7">
      <w:r>
        <w:rPr>
          <w:lang w:eastAsia="en-US"/>
        </w:rPr>
        <w:t> </w:t>
      </w:r>
    </w:p>
    <w:bookmarkEnd w:id="0"/>
    <w:p w:rsidR="00857776" w:rsidRDefault="00857776" w:rsidP="00857776">
      <w:pPr>
        <w:jc w:val="both"/>
        <w:rPr>
          <w:rFonts w:ascii="Arial" w:hAnsi="Arial" w:cs="Arial"/>
        </w:rPr>
      </w:pPr>
    </w:p>
    <w:sectPr w:rsidR="008577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929E5"/>
    <w:multiLevelType w:val="hybridMultilevel"/>
    <w:tmpl w:val="ACF81592"/>
    <w:lvl w:ilvl="0" w:tplc="6AC22298">
      <w:start w:val="7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6666F26"/>
    <w:multiLevelType w:val="hybridMultilevel"/>
    <w:tmpl w:val="B2C6DAB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F4"/>
    <w:rsid w:val="000F5DC7"/>
    <w:rsid w:val="0014706B"/>
    <w:rsid w:val="004601BA"/>
    <w:rsid w:val="006A5CC3"/>
    <w:rsid w:val="00857776"/>
    <w:rsid w:val="009B7303"/>
    <w:rsid w:val="00A33CEF"/>
    <w:rsid w:val="00AD453D"/>
    <w:rsid w:val="00BD6090"/>
    <w:rsid w:val="00C269AB"/>
    <w:rsid w:val="00CE1992"/>
    <w:rsid w:val="00EB5BB7"/>
    <w:rsid w:val="00ED075D"/>
    <w:rsid w:val="00F72A4C"/>
    <w:rsid w:val="00FB5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BB1BD-C7D2-43E1-B175-61F6B54A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776"/>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57776"/>
    <w:rPr>
      <w:color w:val="0563C1"/>
      <w:u w:val="single"/>
    </w:rPr>
  </w:style>
  <w:style w:type="paragraph" w:styleId="Paragraphedeliste">
    <w:name w:val="List Paragraph"/>
    <w:basedOn w:val="Normal"/>
    <w:uiPriority w:val="34"/>
    <w:qFormat/>
    <w:rsid w:val="00857776"/>
    <w:pPr>
      <w:ind w:left="708"/>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721339">
      <w:bodyDiv w:val="1"/>
      <w:marLeft w:val="0"/>
      <w:marRight w:val="0"/>
      <w:marTop w:val="0"/>
      <w:marBottom w:val="0"/>
      <w:divBdr>
        <w:top w:val="none" w:sz="0" w:space="0" w:color="auto"/>
        <w:left w:val="none" w:sz="0" w:space="0" w:color="auto"/>
        <w:bottom w:val="none" w:sz="0" w:space="0" w:color="auto"/>
        <w:right w:val="none" w:sz="0" w:space="0" w:color="auto"/>
      </w:divBdr>
    </w:div>
    <w:div w:id="1745032995">
      <w:bodyDiv w:val="1"/>
      <w:marLeft w:val="0"/>
      <w:marRight w:val="0"/>
      <w:marTop w:val="0"/>
      <w:marBottom w:val="0"/>
      <w:divBdr>
        <w:top w:val="none" w:sz="0" w:space="0" w:color="auto"/>
        <w:left w:val="none" w:sz="0" w:space="0" w:color="auto"/>
        <w:bottom w:val="none" w:sz="0" w:space="0" w:color="auto"/>
        <w:right w:val="none" w:sz="0" w:space="0" w:color="auto"/>
      </w:divBdr>
    </w:div>
    <w:div w:id="2036998043">
      <w:bodyDiv w:val="1"/>
      <w:marLeft w:val="0"/>
      <w:marRight w:val="0"/>
      <w:marTop w:val="0"/>
      <w:marBottom w:val="0"/>
      <w:divBdr>
        <w:top w:val="none" w:sz="0" w:space="0" w:color="auto"/>
        <w:left w:val="none" w:sz="0" w:space="0" w:color="auto"/>
        <w:bottom w:val="none" w:sz="0" w:space="0" w:color="auto"/>
        <w:right w:val="none" w:sz="0" w:space="0" w:color="auto"/>
      </w:divBdr>
    </w:div>
    <w:div w:id="20415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13.png@01D59F91.89F951F0" TargetMode="External"/><Relationship Id="rId18" Type="http://schemas.openxmlformats.org/officeDocument/2006/relationships/hyperlink" Target="mailto:charlotte.chanteloup@normandie.fr" TargetMode="External"/><Relationship Id="rId3" Type="http://schemas.openxmlformats.org/officeDocument/2006/relationships/settings" Target="settings.xml"/><Relationship Id="rId21" Type="http://schemas.openxmlformats.org/officeDocument/2006/relationships/hyperlink" Target="mailto:mathieu.rioult@polytechs.fr" TargetMode="External"/><Relationship Id="rId7" Type="http://schemas.openxmlformats.org/officeDocument/2006/relationships/image" Target="cid:image011.png@01D59F91.89F951F0" TargetMode="External"/><Relationship Id="rId12" Type="http://schemas.openxmlformats.org/officeDocument/2006/relationships/image" Target="media/image5.png"/><Relationship Id="rId17" Type="http://schemas.openxmlformats.org/officeDocument/2006/relationships/hyperlink" Target="http://innov-avenir.normandie.fr/INNOV-AVENIR-FILIERES" TargetMode="External"/><Relationship Id="rId2" Type="http://schemas.openxmlformats.org/officeDocument/2006/relationships/styles" Target="styles.xml"/><Relationship Id="rId16" Type="http://schemas.openxmlformats.org/officeDocument/2006/relationships/hyperlink" Target="http://innov-avenir.normandie.fr/INNOV-AVENIR-ENTREPRISES" TargetMode="External"/><Relationship Id="rId20" Type="http://schemas.openxmlformats.org/officeDocument/2006/relationships/hyperlink" Target="mailto:ericka.norgren@adnormandie.f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12.png@01D59F91.89F951F0" TargetMode="External"/><Relationship Id="rId5" Type="http://schemas.openxmlformats.org/officeDocument/2006/relationships/image" Target="media/image1.png"/><Relationship Id="rId15" Type="http://schemas.openxmlformats.org/officeDocument/2006/relationships/image" Target="cid:image014.png@01D59F91.89F951F0"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mailto:gaelle.reverdy@seine-maritime.gouv.fr" TargetMode="External"/><Relationship Id="rId4" Type="http://schemas.openxmlformats.org/officeDocument/2006/relationships/webSettings" Target="webSettings.xml"/><Relationship Id="rId9" Type="http://schemas.openxmlformats.org/officeDocument/2006/relationships/image" Target="cid:image004.png@01D59F91.06600CD0"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1037</Words>
  <Characters>5708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4</cp:revision>
  <dcterms:created xsi:type="dcterms:W3CDTF">2019-11-20T16:32:00Z</dcterms:created>
  <dcterms:modified xsi:type="dcterms:W3CDTF">2019-11-21T14:33:00Z</dcterms:modified>
</cp:coreProperties>
</file>