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BCD" w:rsidRDefault="005D3FC9">
      <w:r>
        <w:rPr>
          <w:noProof/>
          <w:color w:val="000000"/>
          <w:lang w:eastAsia="fr-FR"/>
        </w:rPr>
        <w:drawing>
          <wp:inline distT="0" distB="0" distL="0" distR="0" wp14:anchorId="573AD1C9" wp14:editId="068EDDC5">
            <wp:extent cx="5760720" cy="571311"/>
            <wp:effectExtent l="0" t="0" r="0" b="635"/>
            <wp:docPr id="4" name="Image 4" descr="cid:image001.png@01D503F7.A365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3F7.A365F0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71311"/>
                    </a:xfrm>
                    <a:prstGeom prst="rect">
                      <a:avLst/>
                    </a:prstGeom>
                    <a:noFill/>
                    <a:ln>
                      <a:noFill/>
                    </a:ln>
                  </pic:spPr>
                </pic:pic>
              </a:graphicData>
            </a:graphic>
          </wp:inline>
        </w:drawing>
      </w:r>
    </w:p>
    <w:tbl>
      <w:tblPr>
        <w:tblStyle w:val="Grilledutableau"/>
        <w:tblpPr w:leftFromText="141" w:rightFromText="141" w:vertAnchor="text" w:horzAnchor="margin" w:tblpXSpec="center" w:tblpY="-7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3516"/>
      </w:tblGrid>
      <w:tr w:rsidR="005D3FC9" w:rsidTr="004910C4">
        <w:tc>
          <w:tcPr>
            <w:tcW w:w="2170" w:type="dxa"/>
          </w:tcPr>
          <w:p w:rsidR="005D3FC9" w:rsidRDefault="005D3FC9" w:rsidP="004910C4">
            <w:pPr>
              <w:jc w:val="center"/>
            </w:pPr>
            <w:r>
              <w:rPr>
                <w:rFonts w:ascii="Arial" w:hAnsi="Arial" w:cs="Arial"/>
                <w:b/>
                <w:bCs/>
                <w:noProof/>
                <w:lang w:eastAsia="fr-FR"/>
              </w:rPr>
              <w:drawing>
                <wp:inline distT="0" distB="0" distL="0" distR="0" wp14:anchorId="391809FF" wp14:editId="6A444297">
                  <wp:extent cx="1241181" cy="1152525"/>
                  <wp:effectExtent l="0" t="0" r="0" b="0"/>
                  <wp:docPr id="3" name="Image 3" descr="cid:image002.png@01D59964.83E4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9964.83E4FF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47734" cy="1158610"/>
                          </a:xfrm>
                          <a:prstGeom prst="rect">
                            <a:avLst/>
                          </a:prstGeom>
                          <a:noFill/>
                          <a:ln>
                            <a:noFill/>
                          </a:ln>
                        </pic:spPr>
                      </pic:pic>
                    </a:graphicData>
                  </a:graphic>
                </wp:inline>
              </w:drawing>
            </w:r>
          </w:p>
        </w:tc>
        <w:tc>
          <w:tcPr>
            <w:tcW w:w="3516" w:type="dxa"/>
          </w:tcPr>
          <w:p w:rsidR="005D3FC9" w:rsidRDefault="005D3FC9" w:rsidP="004910C4">
            <w:pPr>
              <w:jc w:val="center"/>
              <w:rPr>
                <w:noProof/>
                <w:lang w:eastAsia="fr-FR"/>
              </w:rPr>
            </w:pPr>
          </w:p>
          <w:p w:rsidR="005D3FC9" w:rsidRDefault="005D3FC9" w:rsidP="004910C4">
            <w:pPr>
              <w:jc w:val="center"/>
            </w:pPr>
            <w:r w:rsidRPr="0058126C">
              <w:rPr>
                <w:noProof/>
                <w:lang w:eastAsia="fr-FR"/>
              </w:rPr>
              <w:drawing>
                <wp:inline distT="0" distB="0" distL="0" distR="0" wp14:anchorId="366E2C50" wp14:editId="3BA6D287">
                  <wp:extent cx="942975" cy="129350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031" cy="1310043"/>
                          </a:xfrm>
                          <a:prstGeom prst="rect">
                            <a:avLst/>
                          </a:prstGeom>
                          <a:noFill/>
                          <a:ln>
                            <a:noFill/>
                          </a:ln>
                        </pic:spPr>
                      </pic:pic>
                    </a:graphicData>
                  </a:graphic>
                </wp:inline>
              </w:drawing>
            </w:r>
          </w:p>
        </w:tc>
      </w:tr>
    </w:tbl>
    <w:p w:rsidR="005D3FC9" w:rsidRDefault="005D3FC9"/>
    <w:p w:rsidR="005D3FC9" w:rsidRDefault="005D3FC9"/>
    <w:p w:rsidR="005D3FC9" w:rsidRDefault="005D3FC9"/>
    <w:p w:rsidR="005D3FC9" w:rsidRDefault="005D3FC9" w:rsidP="005D3FC9">
      <w:pPr>
        <w:autoSpaceDE w:val="0"/>
        <w:autoSpaceDN w:val="0"/>
        <w:spacing w:after="0" w:line="240" w:lineRule="auto"/>
        <w:jc w:val="both"/>
        <w:rPr>
          <w:rFonts w:ascii="Arial" w:hAnsi="Arial" w:cs="Arial"/>
          <w:b/>
          <w:bCs/>
          <w:sz w:val="28"/>
          <w:szCs w:val="28"/>
          <w:lang w:eastAsia="fr-FR"/>
        </w:rPr>
      </w:pPr>
    </w:p>
    <w:p w:rsidR="005D3FC9" w:rsidRDefault="005D3FC9" w:rsidP="005D3FC9">
      <w:pPr>
        <w:autoSpaceDE w:val="0"/>
        <w:autoSpaceDN w:val="0"/>
        <w:spacing w:after="0" w:line="240" w:lineRule="auto"/>
        <w:jc w:val="both"/>
        <w:rPr>
          <w:rFonts w:ascii="Arial" w:hAnsi="Arial" w:cs="Arial"/>
          <w:b/>
          <w:bCs/>
          <w:sz w:val="28"/>
          <w:szCs w:val="28"/>
          <w:lang w:eastAsia="fr-FR"/>
        </w:rPr>
      </w:pPr>
    </w:p>
    <w:p w:rsidR="005D3FC9" w:rsidRDefault="005D3FC9" w:rsidP="005D3FC9">
      <w:pPr>
        <w:autoSpaceDE w:val="0"/>
        <w:autoSpaceDN w:val="0"/>
        <w:spacing w:after="0" w:line="240" w:lineRule="auto"/>
        <w:jc w:val="both"/>
        <w:rPr>
          <w:rFonts w:ascii="Arial" w:hAnsi="Arial" w:cs="Arial"/>
          <w:b/>
          <w:bCs/>
          <w:sz w:val="28"/>
          <w:szCs w:val="28"/>
          <w:lang w:eastAsia="fr-FR"/>
        </w:rPr>
      </w:pPr>
    </w:p>
    <w:p w:rsidR="005D3FC9" w:rsidRDefault="005148E9" w:rsidP="005D3FC9">
      <w:pPr>
        <w:autoSpaceDE w:val="0"/>
        <w:autoSpaceDN w:val="0"/>
        <w:spacing w:after="0" w:line="240" w:lineRule="auto"/>
        <w:jc w:val="both"/>
        <w:rPr>
          <w:rFonts w:ascii="Arial" w:hAnsi="Arial" w:cs="Arial"/>
          <w:b/>
          <w:bCs/>
          <w:color w:val="000000"/>
          <w:sz w:val="28"/>
          <w:szCs w:val="28"/>
          <w:lang w:eastAsia="fr-FR"/>
        </w:rPr>
      </w:pPr>
      <w:r>
        <w:rPr>
          <w:rFonts w:ascii="Arial" w:hAnsi="Arial" w:cs="Arial"/>
          <w:b/>
          <w:bCs/>
          <w:sz w:val="28"/>
          <w:szCs w:val="28"/>
          <w:lang w:eastAsia="fr-FR"/>
        </w:rPr>
        <w:t xml:space="preserve">Plus de </w:t>
      </w:r>
      <w:r w:rsidR="00E34772">
        <w:rPr>
          <w:rFonts w:ascii="Arial" w:hAnsi="Arial" w:cs="Arial"/>
          <w:b/>
          <w:bCs/>
          <w:sz w:val="28"/>
          <w:szCs w:val="28"/>
          <w:lang w:eastAsia="fr-FR"/>
        </w:rPr>
        <w:t xml:space="preserve">1,4 million d’euros mobilisés pour </w:t>
      </w:r>
      <w:r w:rsidR="00B73B0C">
        <w:rPr>
          <w:rFonts w:ascii="Arial" w:hAnsi="Arial" w:cs="Arial"/>
          <w:b/>
          <w:bCs/>
          <w:sz w:val="28"/>
          <w:szCs w:val="28"/>
        </w:rPr>
        <w:t>concrétiser</w:t>
      </w:r>
      <w:r w:rsidR="005D3FC9" w:rsidRPr="00252DB4">
        <w:rPr>
          <w:rFonts w:ascii="Arial" w:hAnsi="Arial" w:cs="Arial"/>
          <w:b/>
          <w:bCs/>
          <w:sz w:val="28"/>
          <w:szCs w:val="28"/>
        </w:rPr>
        <w:t xml:space="preserve"> les projets du territoire </w:t>
      </w:r>
      <w:r w:rsidR="005D3FC9">
        <w:rPr>
          <w:rFonts w:ascii="Arial" w:hAnsi="Arial" w:cs="Arial"/>
          <w:b/>
          <w:bCs/>
          <w:sz w:val="28"/>
          <w:szCs w:val="28"/>
          <w:lang w:eastAsia="fr-FR"/>
        </w:rPr>
        <w:t xml:space="preserve">de la </w:t>
      </w:r>
      <w:r w:rsidR="005D3FC9" w:rsidRPr="00D4110B">
        <w:rPr>
          <w:rFonts w:ascii="Arial" w:hAnsi="Arial" w:cs="Arial"/>
          <w:b/>
          <w:bCs/>
          <w:color w:val="000000"/>
          <w:sz w:val="28"/>
          <w:szCs w:val="28"/>
          <w:lang w:eastAsia="fr-FR"/>
        </w:rPr>
        <w:t xml:space="preserve">Communauté de Communes </w:t>
      </w:r>
      <w:r w:rsidR="005D3FC9">
        <w:rPr>
          <w:rFonts w:ascii="Arial" w:hAnsi="Arial" w:cs="Arial"/>
          <w:b/>
          <w:bCs/>
          <w:color w:val="000000"/>
          <w:sz w:val="28"/>
          <w:szCs w:val="28"/>
          <w:lang w:eastAsia="fr-FR"/>
        </w:rPr>
        <w:t>Val ès Dunes</w:t>
      </w:r>
    </w:p>
    <w:p w:rsidR="005D3FC9" w:rsidRPr="00252DB4" w:rsidRDefault="005D3FC9" w:rsidP="005D3FC9">
      <w:pPr>
        <w:autoSpaceDE w:val="0"/>
        <w:autoSpaceDN w:val="0"/>
        <w:spacing w:after="0" w:line="240" w:lineRule="auto"/>
        <w:jc w:val="both"/>
      </w:pPr>
    </w:p>
    <w:p w:rsidR="005D3FC9" w:rsidRPr="005D3FC9" w:rsidRDefault="005D3FC9" w:rsidP="005D3FC9">
      <w:pPr>
        <w:spacing w:after="0" w:line="240" w:lineRule="auto"/>
        <w:jc w:val="both"/>
        <w:rPr>
          <w:rFonts w:ascii="Arial" w:hAnsi="Arial" w:cs="Arial"/>
          <w:b/>
          <w:bCs/>
          <w:color w:val="000000"/>
          <w:lang w:eastAsia="fr-FR"/>
        </w:rPr>
      </w:pPr>
      <w:r w:rsidRPr="005D3FC9">
        <w:rPr>
          <w:rFonts w:ascii="Arial" w:hAnsi="Arial" w:cs="Arial"/>
          <w:b/>
        </w:rPr>
        <w:t>Hervé Morin, Président de la Région Normandie, et Xavier Pichon, Président de la</w:t>
      </w:r>
      <w:r w:rsidR="00DF50FF">
        <w:rPr>
          <w:rFonts w:ascii="Arial" w:hAnsi="Arial" w:cs="Arial"/>
          <w:b/>
        </w:rPr>
        <w:t xml:space="preserve"> Communauté de Communes Val ès D</w:t>
      </w:r>
      <w:r w:rsidRPr="005D3FC9">
        <w:rPr>
          <w:rFonts w:ascii="Arial" w:hAnsi="Arial" w:cs="Arial"/>
          <w:b/>
        </w:rPr>
        <w:t>unes, ont signé aujourd’hui, à Moult-</w:t>
      </w:r>
      <w:proofErr w:type="spellStart"/>
      <w:r w:rsidRPr="005D3FC9">
        <w:rPr>
          <w:rFonts w:ascii="Arial" w:hAnsi="Arial" w:cs="Arial"/>
          <w:b/>
        </w:rPr>
        <w:t>Chicheboville</w:t>
      </w:r>
      <w:proofErr w:type="spellEnd"/>
      <w:r w:rsidRPr="005D3FC9">
        <w:rPr>
          <w:rFonts w:ascii="Arial" w:hAnsi="Arial" w:cs="Arial"/>
          <w:b/>
        </w:rPr>
        <w:t>, le contrat de territoire de la Communauté de Communes Val ès Dunes</w:t>
      </w:r>
      <w:r>
        <w:rPr>
          <w:rFonts w:ascii="Arial" w:hAnsi="Arial" w:cs="Arial"/>
          <w:b/>
        </w:rPr>
        <w:t xml:space="preserve"> pour la période 2017-2021. </w:t>
      </w:r>
    </w:p>
    <w:p w:rsidR="005D3FC9" w:rsidRPr="001A5212" w:rsidRDefault="005D3FC9" w:rsidP="005D3FC9">
      <w:pPr>
        <w:spacing w:after="0" w:line="240" w:lineRule="auto"/>
        <w:jc w:val="both"/>
        <w:rPr>
          <w:rFonts w:ascii="Arial" w:hAnsi="Arial" w:cs="Arial"/>
          <w:b/>
          <w:bCs/>
          <w:color w:val="000000"/>
          <w:lang w:eastAsia="fr-FR"/>
        </w:rPr>
      </w:pPr>
    </w:p>
    <w:p w:rsidR="005D3FC9" w:rsidRDefault="005D3FC9" w:rsidP="00DC7BDF">
      <w:pPr>
        <w:spacing w:after="0" w:line="240" w:lineRule="auto"/>
        <w:jc w:val="both"/>
        <w:rPr>
          <w:rFonts w:ascii="Avenir" w:hAnsi="Avenir"/>
          <w:sz w:val="21"/>
          <w:szCs w:val="21"/>
        </w:rPr>
      </w:pPr>
      <w:r w:rsidRPr="00252DB4">
        <w:rPr>
          <w:rFonts w:ascii="Arial" w:hAnsi="Arial" w:cs="Arial"/>
        </w:rPr>
        <w:t> </w:t>
      </w:r>
      <w:r w:rsidRPr="00252DB4">
        <w:rPr>
          <w:rFonts w:ascii="Arial" w:hAnsi="Arial" w:cs="Arial"/>
          <w:i/>
          <w:iCs/>
        </w:rPr>
        <w:t>« La Région Normandie, chef de file de l’aménagement du territoire, a d</w:t>
      </w:r>
      <w:r>
        <w:rPr>
          <w:rFonts w:ascii="Arial" w:hAnsi="Arial" w:cs="Arial"/>
          <w:i/>
          <w:iCs/>
        </w:rPr>
        <w:t xml:space="preserve">éjà investi au total plus </w:t>
      </w:r>
      <w:r w:rsidRPr="00E62D3E">
        <w:rPr>
          <w:rFonts w:ascii="Arial" w:hAnsi="Arial" w:cs="Arial"/>
          <w:i/>
          <w:iCs/>
        </w:rPr>
        <w:t>de 500 millions</w:t>
      </w:r>
      <w:r w:rsidRPr="00252DB4">
        <w:rPr>
          <w:rFonts w:ascii="Arial" w:hAnsi="Arial" w:cs="Arial"/>
          <w:i/>
          <w:iCs/>
        </w:rPr>
        <w:t xml:space="preserve"> d’euros pour accompagner les projets structurants et facteurs de développement pour les territoires normands sur la période 2017-2021. Il est évident que la transformation et l’évolution du pays passera par les initiatives territoriales. Les projets structurants que nous finançons façonnent la Normandie de demain et garantissent son attractivité » a </w:t>
      </w:r>
      <w:r w:rsidRPr="00252DB4">
        <w:rPr>
          <w:rFonts w:ascii="Arial" w:hAnsi="Arial" w:cs="Arial"/>
        </w:rPr>
        <w:t>déclaré Hervé Morin, Président de la Région Normandie.</w:t>
      </w:r>
      <w:r w:rsidRPr="00252DB4">
        <w:rPr>
          <w:rFonts w:ascii="Avenir" w:hAnsi="Avenir"/>
          <w:sz w:val="21"/>
          <w:szCs w:val="21"/>
        </w:rPr>
        <w:t xml:space="preserve"> </w:t>
      </w:r>
    </w:p>
    <w:p w:rsidR="00DC7BDF" w:rsidRDefault="00DC7BDF" w:rsidP="00DC7BDF">
      <w:pPr>
        <w:spacing w:after="0" w:line="240" w:lineRule="auto"/>
        <w:jc w:val="both"/>
      </w:pPr>
    </w:p>
    <w:p w:rsidR="00DC7BDF" w:rsidRPr="00DC7BDF" w:rsidRDefault="00DC7BDF" w:rsidP="00DC7BDF">
      <w:pPr>
        <w:spacing w:after="0" w:line="240" w:lineRule="auto"/>
        <w:jc w:val="both"/>
        <w:rPr>
          <w:rFonts w:ascii="Arial" w:hAnsi="Arial" w:cs="Arial"/>
          <w:i/>
          <w:lang w:eastAsia="fr-FR"/>
        </w:rPr>
      </w:pPr>
      <w:r w:rsidRPr="00DC7BDF">
        <w:rPr>
          <w:rFonts w:ascii="Arial" w:hAnsi="Arial" w:cs="Arial"/>
          <w:i/>
        </w:rPr>
        <w:t xml:space="preserve">« Le contrat de territoire, signé entre la Région et la Communauté de communes Val ès dunes porte sur deux </w:t>
      </w:r>
      <w:r>
        <w:rPr>
          <w:rFonts w:ascii="Arial" w:hAnsi="Arial" w:cs="Arial"/>
          <w:i/>
        </w:rPr>
        <w:t xml:space="preserve">des trois </w:t>
      </w:r>
      <w:r w:rsidRPr="00DC7BDF">
        <w:rPr>
          <w:rFonts w:ascii="Arial" w:hAnsi="Arial" w:cs="Arial"/>
          <w:i/>
        </w:rPr>
        <w:t>axes prioritaires : le complexe aquatique et les mobilités. Pour le complexe aquatique, il s’agit de la troisième phase de son élaboration. La 1</w:t>
      </w:r>
      <w:r w:rsidRPr="00DC7BDF">
        <w:rPr>
          <w:rFonts w:ascii="Arial" w:hAnsi="Arial" w:cs="Arial"/>
          <w:i/>
          <w:vertAlign w:val="superscript"/>
        </w:rPr>
        <w:t>ère</w:t>
      </w:r>
      <w:r w:rsidRPr="00DC7BDF">
        <w:rPr>
          <w:rFonts w:ascii="Arial" w:hAnsi="Arial" w:cs="Arial"/>
          <w:i/>
        </w:rPr>
        <w:t xml:space="preserve"> correspondait à la construction de la piscine elle-même. La 2</w:t>
      </w:r>
      <w:r w:rsidRPr="00DC7BDF">
        <w:rPr>
          <w:rFonts w:ascii="Arial" w:hAnsi="Arial" w:cs="Arial"/>
          <w:i/>
          <w:vertAlign w:val="superscript"/>
        </w:rPr>
        <w:t>ème</w:t>
      </w:r>
      <w:r w:rsidRPr="00DC7BDF">
        <w:rPr>
          <w:rFonts w:ascii="Arial" w:hAnsi="Arial" w:cs="Arial"/>
          <w:i/>
        </w:rPr>
        <w:t xml:space="preserve"> à l’aménagement de l’étage consacré au fitness. Enfin, nous arrivons à la dernière étape avec la construction d’un bassin nordique. Ainsi se trouvera réalisé le projet phare de la communauté de communes. Pour les mobilités, il s’agissait pour nous de participer au grand projet de revitalisation du centre bourg de </w:t>
      </w:r>
      <w:proofErr w:type="spellStart"/>
      <w:r w:rsidRPr="00DC7BDF">
        <w:rPr>
          <w:rFonts w:ascii="Arial" w:hAnsi="Arial" w:cs="Arial"/>
          <w:i/>
        </w:rPr>
        <w:t>Cagny</w:t>
      </w:r>
      <w:proofErr w:type="spellEnd"/>
      <w:r w:rsidRPr="00DC7BDF">
        <w:rPr>
          <w:rFonts w:ascii="Arial" w:hAnsi="Arial" w:cs="Arial"/>
          <w:i/>
        </w:rPr>
        <w:t xml:space="preserve"> par la mise en place d’un réseau de pistes cyclables venant finaliser l’accès à la gare TER par voies douces. »</w:t>
      </w:r>
      <w:r>
        <w:rPr>
          <w:rFonts w:ascii="Arial" w:hAnsi="Arial" w:cs="Arial"/>
          <w:i/>
        </w:rPr>
        <w:t xml:space="preserve"> </w:t>
      </w:r>
      <w:proofErr w:type="gramStart"/>
      <w:r w:rsidRPr="00DC7BDF">
        <w:rPr>
          <w:rFonts w:ascii="Arial" w:hAnsi="Arial" w:cs="Arial"/>
        </w:rPr>
        <w:t>a</w:t>
      </w:r>
      <w:proofErr w:type="gramEnd"/>
      <w:r w:rsidRPr="00DC7BDF">
        <w:rPr>
          <w:rFonts w:ascii="Arial" w:hAnsi="Arial" w:cs="Arial"/>
        </w:rPr>
        <w:t xml:space="preserve"> souligné </w:t>
      </w:r>
      <w:r w:rsidRPr="00DC7BDF">
        <w:rPr>
          <w:rFonts w:ascii="Arial" w:hAnsi="Arial" w:cs="Arial"/>
        </w:rPr>
        <w:t>Xavier Pichon, Président de la Communauté de Communes Val ès Dunes</w:t>
      </w:r>
      <w:r>
        <w:rPr>
          <w:rFonts w:ascii="Arial" w:hAnsi="Arial" w:cs="Arial"/>
        </w:rPr>
        <w:t xml:space="preserve">. </w:t>
      </w:r>
      <w:bookmarkStart w:id="0" w:name="_GoBack"/>
      <w:bookmarkEnd w:id="0"/>
    </w:p>
    <w:p w:rsidR="00E34772" w:rsidRDefault="00E34772" w:rsidP="005D3FC9">
      <w:pPr>
        <w:spacing w:after="0" w:line="240" w:lineRule="auto"/>
        <w:jc w:val="both"/>
        <w:rPr>
          <w:rFonts w:ascii="Avenir" w:hAnsi="Avenir"/>
          <w:sz w:val="21"/>
          <w:szCs w:val="21"/>
        </w:rPr>
      </w:pPr>
    </w:p>
    <w:p w:rsidR="00524997" w:rsidRDefault="00524997" w:rsidP="00E5221D">
      <w:pPr>
        <w:spacing w:after="0" w:line="240" w:lineRule="auto"/>
        <w:jc w:val="both"/>
        <w:rPr>
          <w:rFonts w:ascii="Arial" w:hAnsi="Arial" w:cs="Arial"/>
        </w:rPr>
      </w:pPr>
      <w:r>
        <w:rPr>
          <w:rFonts w:ascii="Arial" w:hAnsi="Arial" w:cs="Arial"/>
        </w:rPr>
        <w:t xml:space="preserve">Ce </w:t>
      </w:r>
      <w:r w:rsidRPr="00524997">
        <w:rPr>
          <w:rFonts w:ascii="Arial" w:hAnsi="Arial" w:cs="Arial"/>
        </w:rPr>
        <w:t>contrat de territoire</w:t>
      </w:r>
      <w:r w:rsidR="005652C6">
        <w:rPr>
          <w:rFonts w:ascii="Arial" w:hAnsi="Arial" w:cs="Arial"/>
        </w:rPr>
        <w:t>, qui porte sur 2 projets,</w:t>
      </w:r>
      <w:r w:rsidRPr="00524997">
        <w:rPr>
          <w:rFonts w:ascii="Arial" w:hAnsi="Arial" w:cs="Arial"/>
        </w:rPr>
        <w:t xml:space="preserve"> a pour </w:t>
      </w:r>
      <w:r>
        <w:rPr>
          <w:rFonts w:ascii="Arial" w:hAnsi="Arial" w:cs="Arial"/>
        </w:rPr>
        <w:t>objectif majeur</w:t>
      </w:r>
      <w:r w:rsidRPr="00524997">
        <w:rPr>
          <w:rFonts w:ascii="Arial" w:hAnsi="Arial" w:cs="Arial"/>
        </w:rPr>
        <w:t xml:space="preserve"> de contribuer à un développement local</w:t>
      </w:r>
      <w:r>
        <w:rPr>
          <w:rFonts w:ascii="Arial" w:hAnsi="Arial" w:cs="Arial"/>
        </w:rPr>
        <w:t xml:space="preserve"> </w:t>
      </w:r>
      <w:r w:rsidRPr="00524997">
        <w:rPr>
          <w:rFonts w:ascii="Arial" w:hAnsi="Arial" w:cs="Arial"/>
        </w:rPr>
        <w:t>durable et structurant, assurant la mise en valeur de toutes les potentialités du territoire.</w:t>
      </w:r>
    </w:p>
    <w:p w:rsidR="00524997" w:rsidRDefault="00524997" w:rsidP="00E5221D">
      <w:pPr>
        <w:spacing w:after="0" w:line="240" w:lineRule="auto"/>
        <w:jc w:val="both"/>
        <w:rPr>
          <w:rFonts w:ascii="Arial" w:hAnsi="Arial" w:cs="Arial"/>
        </w:rPr>
      </w:pPr>
    </w:p>
    <w:p w:rsidR="00E5221D" w:rsidRDefault="00E5221D" w:rsidP="00E5221D">
      <w:pPr>
        <w:spacing w:after="0" w:line="240" w:lineRule="auto"/>
        <w:jc w:val="both"/>
        <w:rPr>
          <w:rFonts w:ascii="Arial" w:hAnsi="Arial" w:cs="Arial"/>
        </w:rPr>
      </w:pPr>
      <w:r>
        <w:rPr>
          <w:rFonts w:ascii="Arial" w:hAnsi="Arial" w:cs="Arial"/>
        </w:rPr>
        <w:t>La Communauté de communes Val ès dunes a établi un projet de territoire qui intervient sur 3</w:t>
      </w:r>
    </w:p>
    <w:p w:rsidR="00E5221D" w:rsidRDefault="00E5221D" w:rsidP="00E5221D">
      <w:pPr>
        <w:spacing w:after="0" w:line="240" w:lineRule="auto"/>
        <w:jc w:val="both"/>
        <w:rPr>
          <w:rFonts w:ascii="Arial" w:hAnsi="Arial" w:cs="Arial"/>
        </w:rPr>
      </w:pPr>
      <w:proofErr w:type="gramStart"/>
      <w:r>
        <w:rPr>
          <w:rFonts w:ascii="Arial" w:hAnsi="Arial" w:cs="Arial"/>
        </w:rPr>
        <w:t>axes</w:t>
      </w:r>
      <w:proofErr w:type="gramEnd"/>
      <w:r>
        <w:rPr>
          <w:rFonts w:ascii="Arial" w:hAnsi="Arial" w:cs="Arial"/>
        </w:rPr>
        <w:t xml:space="preserve"> prioritaires</w:t>
      </w:r>
      <w:r w:rsidRPr="00E5221D">
        <w:rPr>
          <w:rFonts w:ascii="Arial" w:hAnsi="Arial" w:cs="Arial"/>
          <w:color w:val="FF0000"/>
        </w:rPr>
        <w:t xml:space="preserve"> </w:t>
      </w:r>
      <w:r>
        <w:rPr>
          <w:rFonts w:ascii="Arial" w:hAnsi="Arial" w:cs="Arial"/>
        </w:rPr>
        <w:t>:</w:t>
      </w:r>
      <w:r>
        <w:rPr>
          <w:rFonts w:ascii="Arial" w:hAnsi="Arial" w:cs="Arial"/>
          <w:color w:val="FF0000"/>
        </w:rPr>
        <w:t xml:space="preserve"> </w:t>
      </w:r>
      <w:r>
        <w:rPr>
          <w:rFonts w:ascii="Arial" w:hAnsi="Arial" w:cs="Arial"/>
        </w:rPr>
        <w:t xml:space="preserve">le développement économique, le complexe aquatique, </w:t>
      </w:r>
      <w:r w:rsidRPr="00E5221D">
        <w:rPr>
          <w:rFonts w:ascii="Arial" w:hAnsi="Arial" w:cs="Arial"/>
        </w:rPr>
        <w:t>et les mobilités.</w:t>
      </w:r>
      <w:r>
        <w:rPr>
          <w:rFonts w:ascii="Arial" w:hAnsi="Arial" w:cs="Arial"/>
        </w:rPr>
        <w:t xml:space="preserve"> </w:t>
      </w:r>
    </w:p>
    <w:p w:rsidR="00524997" w:rsidRPr="00524997" w:rsidRDefault="00524997" w:rsidP="00524997">
      <w:pPr>
        <w:pStyle w:val="Paragraphedeliste"/>
        <w:jc w:val="both"/>
        <w:rPr>
          <w:rFonts w:ascii="Arial" w:hAnsi="Arial" w:cs="Arial"/>
        </w:rPr>
      </w:pPr>
    </w:p>
    <w:p w:rsidR="00E34772" w:rsidRDefault="00524997" w:rsidP="00E34772">
      <w:pPr>
        <w:autoSpaceDE w:val="0"/>
        <w:autoSpaceDN w:val="0"/>
        <w:adjustRightInd w:val="0"/>
        <w:spacing w:after="0" w:line="240" w:lineRule="auto"/>
        <w:jc w:val="both"/>
        <w:rPr>
          <w:rFonts w:ascii="Arial" w:eastAsia="CIDFont+F6" w:hAnsi="Arial" w:cs="Arial"/>
        </w:rPr>
      </w:pPr>
      <w:r>
        <w:rPr>
          <w:rFonts w:ascii="Arial" w:eastAsia="CIDFont+F6" w:hAnsi="Arial" w:cs="Arial"/>
        </w:rPr>
        <w:t xml:space="preserve">Ces 2 projets, </w:t>
      </w:r>
      <w:r w:rsidR="00E34772">
        <w:rPr>
          <w:rFonts w:ascii="Arial" w:eastAsia="CIDFont+F6" w:hAnsi="Arial" w:cs="Arial"/>
        </w:rPr>
        <w:t>d’</w:t>
      </w:r>
      <w:r w:rsidR="00E34772" w:rsidRPr="00E34772">
        <w:rPr>
          <w:rFonts w:ascii="Arial" w:eastAsia="CIDFont+F6" w:hAnsi="Arial" w:cs="Arial"/>
        </w:rPr>
        <w:t xml:space="preserve">un montant total prévisionnel de </w:t>
      </w:r>
      <w:r w:rsidR="00E34772">
        <w:rPr>
          <w:rFonts w:ascii="Arial" w:eastAsia="CIDFont+F6" w:hAnsi="Arial" w:cs="Arial"/>
        </w:rPr>
        <w:t xml:space="preserve">plus de </w:t>
      </w:r>
      <w:r w:rsidR="00E34772" w:rsidRPr="00E34772">
        <w:rPr>
          <w:rFonts w:ascii="Arial" w:eastAsia="CIDFont+F6" w:hAnsi="Arial" w:cs="Arial"/>
        </w:rPr>
        <w:t>1</w:t>
      </w:r>
      <w:r w:rsidR="00E34772">
        <w:rPr>
          <w:rFonts w:ascii="Arial" w:eastAsia="CIDFont+F6" w:hAnsi="Arial" w:cs="Arial"/>
        </w:rPr>
        <w:t>,</w:t>
      </w:r>
      <w:r w:rsidR="00E34772" w:rsidRPr="00E34772">
        <w:rPr>
          <w:rFonts w:ascii="Arial" w:eastAsia="CIDFont+F6" w:hAnsi="Arial" w:cs="Arial"/>
        </w:rPr>
        <w:t>4</w:t>
      </w:r>
      <w:r w:rsidR="00E34772">
        <w:rPr>
          <w:rFonts w:ascii="Arial" w:eastAsia="CIDFont+F6" w:hAnsi="Arial" w:cs="Arial"/>
        </w:rPr>
        <w:t xml:space="preserve"> million d’euros</w:t>
      </w:r>
      <w:r w:rsidR="005652C6">
        <w:rPr>
          <w:rFonts w:ascii="Arial" w:eastAsia="CIDFont+F6" w:hAnsi="Arial" w:cs="Arial"/>
        </w:rPr>
        <w:t>, sont :</w:t>
      </w:r>
    </w:p>
    <w:p w:rsidR="00E34772" w:rsidRDefault="00E34772" w:rsidP="00E34772">
      <w:pPr>
        <w:pStyle w:val="Paragraphedeliste"/>
        <w:numPr>
          <w:ilvl w:val="0"/>
          <w:numId w:val="1"/>
        </w:numPr>
        <w:jc w:val="both"/>
        <w:rPr>
          <w:rFonts w:ascii="Arial" w:hAnsi="Arial" w:cs="Arial"/>
          <w:lang w:eastAsia="fr-FR"/>
        </w:rPr>
      </w:pPr>
      <w:r>
        <w:rPr>
          <w:rFonts w:ascii="Arial" w:hAnsi="Arial" w:cs="Arial"/>
        </w:rPr>
        <w:t xml:space="preserve">La </w:t>
      </w:r>
      <w:r w:rsidRPr="005D3FC9">
        <w:rPr>
          <w:rFonts w:ascii="Arial" w:hAnsi="Arial" w:cs="Arial"/>
        </w:rPr>
        <w:t xml:space="preserve">construction d’un bassin nordique </w:t>
      </w:r>
      <w:r>
        <w:rPr>
          <w:rFonts w:ascii="Arial" w:hAnsi="Arial" w:cs="Arial"/>
        </w:rPr>
        <w:t xml:space="preserve">au complexe aquatique </w:t>
      </w:r>
      <w:proofErr w:type="spellStart"/>
      <w:r>
        <w:rPr>
          <w:rFonts w:ascii="Arial" w:hAnsi="Arial" w:cs="Arial"/>
        </w:rPr>
        <w:t>Dunéo</w:t>
      </w:r>
      <w:proofErr w:type="spellEnd"/>
      <w:r>
        <w:rPr>
          <w:rFonts w:ascii="Arial" w:hAnsi="Arial" w:cs="Arial"/>
        </w:rPr>
        <w:t xml:space="preserve"> </w:t>
      </w:r>
      <w:r w:rsidR="00E5221D">
        <w:rPr>
          <w:rFonts w:ascii="Arial" w:hAnsi="Arial" w:cs="Arial"/>
        </w:rPr>
        <w:t>d’</w:t>
      </w:r>
      <w:proofErr w:type="spellStart"/>
      <w:r w:rsidRPr="00E5221D">
        <w:rPr>
          <w:rFonts w:ascii="Arial" w:hAnsi="Arial" w:cs="Arial"/>
        </w:rPr>
        <w:t>Argences</w:t>
      </w:r>
      <w:proofErr w:type="spellEnd"/>
    </w:p>
    <w:p w:rsidR="00E34772" w:rsidRDefault="00E34772" w:rsidP="00E34772">
      <w:pPr>
        <w:pStyle w:val="Paragraphedeliste"/>
        <w:numPr>
          <w:ilvl w:val="0"/>
          <w:numId w:val="1"/>
        </w:numPr>
        <w:jc w:val="both"/>
        <w:rPr>
          <w:rFonts w:ascii="Arial" w:hAnsi="Arial" w:cs="Arial"/>
          <w:lang w:eastAsia="fr-FR"/>
        </w:rPr>
      </w:pPr>
      <w:r>
        <w:rPr>
          <w:rFonts w:ascii="Arial" w:hAnsi="Arial" w:cs="Arial"/>
        </w:rPr>
        <w:t>L</w:t>
      </w:r>
      <w:r w:rsidRPr="005D3FC9">
        <w:rPr>
          <w:rFonts w:ascii="Arial" w:hAnsi="Arial" w:cs="Arial"/>
        </w:rPr>
        <w:t>es a</w:t>
      </w:r>
      <w:r>
        <w:rPr>
          <w:rFonts w:ascii="Arial" w:hAnsi="Arial" w:cs="Arial"/>
        </w:rPr>
        <w:t xml:space="preserve">ménagements cyclables du cœur de bourg de </w:t>
      </w:r>
      <w:proofErr w:type="spellStart"/>
      <w:r>
        <w:rPr>
          <w:rFonts w:ascii="Arial" w:hAnsi="Arial" w:cs="Arial"/>
        </w:rPr>
        <w:t>Cagny</w:t>
      </w:r>
      <w:proofErr w:type="spellEnd"/>
      <w:r>
        <w:rPr>
          <w:rFonts w:ascii="Arial" w:hAnsi="Arial" w:cs="Arial"/>
        </w:rPr>
        <w:t xml:space="preserve"> </w:t>
      </w:r>
    </w:p>
    <w:p w:rsidR="00E34772" w:rsidRDefault="00E34772" w:rsidP="00E34772">
      <w:pPr>
        <w:autoSpaceDE w:val="0"/>
        <w:autoSpaceDN w:val="0"/>
        <w:adjustRightInd w:val="0"/>
        <w:spacing w:after="0" w:line="240" w:lineRule="auto"/>
        <w:jc w:val="both"/>
        <w:rPr>
          <w:rFonts w:ascii="Arial" w:eastAsia="CIDFont+F6" w:hAnsi="Arial" w:cs="Arial"/>
        </w:rPr>
      </w:pPr>
    </w:p>
    <w:p w:rsidR="00E34772" w:rsidRPr="00E34772" w:rsidRDefault="00E34772" w:rsidP="00E34772">
      <w:pPr>
        <w:autoSpaceDE w:val="0"/>
        <w:autoSpaceDN w:val="0"/>
        <w:adjustRightInd w:val="0"/>
        <w:spacing w:after="0" w:line="240" w:lineRule="auto"/>
        <w:jc w:val="both"/>
        <w:rPr>
          <w:rFonts w:ascii="Arial" w:eastAsia="CIDFont+F6" w:hAnsi="Arial" w:cs="Arial"/>
        </w:rPr>
      </w:pPr>
      <w:r>
        <w:rPr>
          <w:rFonts w:ascii="Arial" w:eastAsia="CIDFont+F6" w:hAnsi="Arial" w:cs="Arial"/>
        </w:rPr>
        <w:t xml:space="preserve">La Région Normandie soutient ces 2 projets à hauteur de 299 540 euros. </w:t>
      </w:r>
    </w:p>
    <w:p w:rsidR="00E34772" w:rsidRPr="00E34772" w:rsidRDefault="00E34772" w:rsidP="00E34772">
      <w:pPr>
        <w:autoSpaceDE w:val="0"/>
        <w:autoSpaceDN w:val="0"/>
        <w:adjustRightInd w:val="0"/>
        <w:spacing w:after="0" w:line="240" w:lineRule="auto"/>
        <w:jc w:val="both"/>
        <w:rPr>
          <w:rFonts w:ascii="Arial" w:eastAsia="CIDFont+F6" w:hAnsi="Arial" w:cs="Arial"/>
        </w:rPr>
      </w:pPr>
      <w:r w:rsidRPr="00E34772">
        <w:rPr>
          <w:rFonts w:ascii="Arial" w:eastAsia="CIDFont+F6" w:hAnsi="Arial" w:cs="Arial"/>
        </w:rPr>
        <w:t xml:space="preserve">La Communauté de communes, maître d’ouvrage, </w:t>
      </w:r>
      <w:r>
        <w:rPr>
          <w:rFonts w:ascii="Arial" w:eastAsia="CIDFont+F6" w:hAnsi="Arial" w:cs="Arial"/>
        </w:rPr>
        <w:t xml:space="preserve">s’engage à hauteur à hauteur de </w:t>
      </w:r>
      <w:r w:rsidRPr="00E34772">
        <w:rPr>
          <w:rFonts w:ascii="Arial" w:eastAsia="CIDFont+F6" w:hAnsi="Arial" w:cs="Arial"/>
        </w:rPr>
        <w:t>316</w:t>
      </w:r>
      <w:r>
        <w:rPr>
          <w:rFonts w:ascii="Arial" w:eastAsia="CIDFont+F6" w:hAnsi="Arial" w:cs="Arial"/>
        </w:rPr>
        <w:t> </w:t>
      </w:r>
      <w:r w:rsidRPr="00E34772">
        <w:rPr>
          <w:rFonts w:ascii="Arial" w:eastAsia="CIDFont+F6" w:hAnsi="Arial" w:cs="Arial"/>
        </w:rPr>
        <w:t>811</w:t>
      </w:r>
      <w:r>
        <w:rPr>
          <w:rFonts w:ascii="Arial" w:eastAsia="CIDFont+F6" w:hAnsi="Arial" w:cs="Arial"/>
        </w:rPr>
        <w:t xml:space="preserve"> euros.  </w:t>
      </w:r>
    </w:p>
    <w:p w:rsidR="005D3FC9" w:rsidRDefault="00E34772" w:rsidP="00E34772">
      <w:pPr>
        <w:autoSpaceDE w:val="0"/>
        <w:autoSpaceDN w:val="0"/>
        <w:adjustRightInd w:val="0"/>
        <w:spacing w:after="0" w:line="240" w:lineRule="auto"/>
        <w:jc w:val="both"/>
        <w:rPr>
          <w:rFonts w:ascii="Arial" w:eastAsia="CIDFont+F6" w:hAnsi="Arial" w:cs="Arial"/>
        </w:rPr>
      </w:pPr>
      <w:r w:rsidRPr="00E34772">
        <w:rPr>
          <w:rFonts w:ascii="Arial" w:eastAsia="CIDFont+F6" w:hAnsi="Arial" w:cs="Arial"/>
        </w:rPr>
        <w:t>D’autres financements (Europe, Etat, Dé</w:t>
      </w:r>
      <w:r>
        <w:rPr>
          <w:rFonts w:ascii="Arial" w:eastAsia="CIDFont+F6" w:hAnsi="Arial" w:cs="Arial"/>
        </w:rPr>
        <w:t xml:space="preserve">partement...) sont attendus, </w:t>
      </w:r>
      <w:r w:rsidRPr="00E34772">
        <w:rPr>
          <w:rFonts w:ascii="Arial" w:eastAsia="CIDFont+F6" w:hAnsi="Arial" w:cs="Arial"/>
        </w:rPr>
        <w:t>estimés à</w:t>
      </w:r>
      <w:r>
        <w:rPr>
          <w:rFonts w:ascii="Arial" w:eastAsia="CIDFont+F6" w:hAnsi="Arial" w:cs="Arial"/>
        </w:rPr>
        <w:t xml:space="preserve"> 788 089 euros. </w:t>
      </w:r>
    </w:p>
    <w:p w:rsidR="00E34772" w:rsidRPr="00E34772" w:rsidRDefault="00E34772" w:rsidP="00E34772">
      <w:pPr>
        <w:autoSpaceDE w:val="0"/>
        <w:autoSpaceDN w:val="0"/>
        <w:spacing w:after="0" w:line="240" w:lineRule="auto"/>
        <w:jc w:val="both"/>
        <w:rPr>
          <w:rFonts w:ascii="Arial" w:hAnsi="Arial" w:cs="Arial"/>
          <w:bCs/>
          <w:color w:val="000000"/>
          <w:lang w:eastAsia="fr-FR"/>
        </w:rPr>
      </w:pPr>
    </w:p>
    <w:p w:rsidR="005D3FC9" w:rsidRPr="005D3FC9" w:rsidRDefault="005D3FC9" w:rsidP="005D3FC9">
      <w:pPr>
        <w:pStyle w:val="Paragraphedeliste"/>
        <w:jc w:val="both"/>
        <w:rPr>
          <w:rFonts w:ascii="Arial" w:hAnsi="Arial" w:cs="Arial"/>
          <w:lang w:eastAsia="fr-FR"/>
        </w:rPr>
      </w:pPr>
    </w:p>
    <w:p w:rsidR="005D3FC9" w:rsidRPr="00252DB4" w:rsidRDefault="005D3FC9" w:rsidP="005D3FC9">
      <w:pPr>
        <w:jc w:val="both"/>
      </w:pPr>
      <w:r w:rsidRPr="00252DB4">
        <w:rPr>
          <w:rFonts w:ascii="Arial" w:hAnsi="Arial" w:cs="Arial"/>
          <w:lang w:eastAsia="fr-FR"/>
        </w:rPr>
        <w:t>Contact presse :</w:t>
      </w:r>
    </w:p>
    <w:p w:rsidR="005D3FC9" w:rsidRDefault="005D3FC9" w:rsidP="005D3FC9">
      <w:pPr>
        <w:jc w:val="both"/>
      </w:pPr>
      <w:r w:rsidRPr="00252DB4">
        <w:rPr>
          <w:rFonts w:ascii="Arial" w:hAnsi="Arial" w:cs="Arial"/>
          <w:lang w:val="en-US" w:eastAsia="fr-FR"/>
        </w:rPr>
        <w:t>Laure Wattinne - 02 31 06 78 96 – </w:t>
      </w:r>
      <w:hyperlink r:id="rId10" w:history="1">
        <w:r w:rsidRPr="00252DB4">
          <w:rPr>
            <w:rStyle w:val="Lienhypertexte"/>
            <w:rFonts w:ascii="Arial" w:hAnsi="Arial" w:cs="Arial"/>
            <w:lang w:val="en-US" w:eastAsia="fr-FR"/>
          </w:rPr>
          <w:t>laure.wattinne@normandie.fr</w:t>
        </w:r>
      </w:hyperlink>
      <w:r>
        <w:t> </w:t>
      </w:r>
    </w:p>
    <w:p w:rsidR="005D3FC9" w:rsidRDefault="005D3FC9"/>
    <w:sectPr w:rsidR="005D3F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Avenir"/>
    <w:panose1 w:val="00000000000000000000"/>
    <w:charset w:val="00"/>
    <w:family w:val="roman"/>
    <w:notTrueType/>
    <w:pitch w:val="default"/>
    <w:sig w:usb0="00000003" w:usb1="00000000" w:usb2="00000000" w:usb3="00000000" w:csb0="00000001" w:csb1="00000000"/>
  </w:font>
  <w:font w:name="CIDFont+F6">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B7EBA"/>
    <w:multiLevelType w:val="hybridMultilevel"/>
    <w:tmpl w:val="1B366ECC"/>
    <w:lvl w:ilvl="0" w:tplc="057E321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191173"/>
    <w:multiLevelType w:val="hybridMultilevel"/>
    <w:tmpl w:val="8342183C"/>
    <w:lvl w:ilvl="0" w:tplc="AA68CF04">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A5"/>
    <w:rsid w:val="002D1C02"/>
    <w:rsid w:val="002E498E"/>
    <w:rsid w:val="005148E9"/>
    <w:rsid w:val="00524997"/>
    <w:rsid w:val="005652C6"/>
    <w:rsid w:val="005C4562"/>
    <w:rsid w:val="005D3FC9"/>
    <w:rsid w:val="006127BC"/>
    <w:rsid w:val="006D0B12"/>
    <w:rsid w:val="00732EA5"/>
    <w:rsid w:val="007E7680"/>
    <w:rsid w:val="00B73B0C"/>
    <w:rsid w:val="00DC7BDF"/>
    <w:rsid w:val="00DD59BB"/>
    <w:rsid w:val="00DF50FF"/>
    <w:rsid w:val="00E13B06"/>
    <w:rsid w:val="00E34772"/>
    <w:rsid w:val="00E5221D"/>
    <w:rsid w:val="00E62D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97494-A0AD-448B-8390-666ACAC8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F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3FC9"/>
    <w:pPr>
      <w:spacing w:after="0" w:line="240" w:lineRule="auto"/>
      <w:ind w:left="720"/>
      <w:contextualSpacing/>
    </w:pPr>
    <w:rPr>
      <w:rFonts w:ascii="Calibri" w:hAnsi="Calibri" w:cs="Times New Roman"/>
    </w:rPr>
  </w:style>
  <w:style w:type="character" w:styleId="Lienhypertexte">
    <w:name w:val="Hyperlink"/>
    <w:basedOn w:val="Policepardfaut"/>
    <w:uiPriority w:val="99"/>
    <w:semiHidden/>
    <w:unhideWhenUsed/>
    <w:rsid w:val="005D3FC9"/>
    <w:rPr>
      <w:color w:val="0563C1"/>
      <w:u w:val="single"/>
    </w:rPr>
  </w:style>
  <w:style w:type="table" w:styleId="Grilledutableau">
    <w:name w:val="Table Grid"/>
    <w:basedOn w:val="TableauNormal"/>
    <w:uiPriority w:val="39"/>
    <w:rsid w:val="005D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90091">
      <w:bodyDiv w:val="1"/>
      <w:marLeft w:val="0"/>
      <w:marRight w:val="0"/>
      <w:marTop w:val="0"/>
      <w:marBottom w:val="0"/>
      <w:divBdr>
        <w:top w:val="none" w:sz="0" w:space="0" w:color="auto"/>
        <w:left w:val="none" w:sz="0" w:space="0" w:color="auto"/>
        <w:bottom w:val="none" w:sz="0" w:space="0" w:color="auto"/>
        <w:right w:val="none" w:sz="0" w:space="0" w:color="auto"/>
      </w:divBdr>
    </w:div>
    <w:div w:id="1153369487">
      <w:bodyDiv w:val="1"/>
      <w:marLeft w:val="0"/>
      <w:marRight w:val="0"/>
      <w:marTop w:val="0"/>
      <w:marBottom w:val="0"/>
      <w:divBdr>
        <w:top w:val="none" w:sz="0" w:space="0" w:color="auto"/>
        <w:left w:val="none" w:sz="0" w:space="0" w:color="auto"/>
        <w:bottom w:val="none" w:sz="0" w:space="0" w:color="auto"/>
        <w:right w:val="none" w:sz="0" w:space="0" w:color="auto"/>
      </w:divBdr>
    </w:div>
    <w:div w:id="203865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59964.83E4FFE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03F7.A365F07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laure.wattinne@normandie.fr" TargetMode="Externa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2343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3</cp:revision>
  <dcterms:created xsi:type="dcterms:W3CDTF">2020-02-28T17:13:00Z</dcterms:created>
  <dcterms:modified xsi:type="dcterms:W3CDTF">2020-03-02T09:25:00Z</dcterms:modified>
</cp:coreProperties>
</file>