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BCD" w:rsidRDefault="00963225">
      <w:r>
        <w:rPr>
          <w:noProof/>
          <w:lang w:eastAsia="fr-FR"/>
        </w:rPr>
        <w:drawing>
          <wp:inline distT="0" distB="0" distL="0" distR="0" wp14:anchorId="31A50F06" wp14:editId="243E30EC">
            <wp:extent cx="5760720" cy="551417"/>
            <wp:effectExtent l="0" t="0" r="0" b="127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551417"/>
                    </a:xfrm>
                    <a:prstGeom prst="rect">
                      <a:avLst/>
                    </a:prstGeom>
                    <a:noFill/>
                  </pic:spPr>
                </pic:pic>
              </a:graphicData>
            </a:graphic>
          </wp:inline>
        </w:drawing>
      </w:r>
    </w:p>
    <w:tbl>
      <w:tblPr>
        <w:tblW w:w="4136" w:type="dxa"/>
        <w:tblInd w:w="2481" w:type="dxa"/>
        <w:tblCellMar>
          <w:left w:w="0" w:type="dxa"/>
          <w:right w:w="0" w:type="dxa"/>
        </w:tblCellMar>
        <w:tblLook w:val="04A0" w:firstRow="1" w:lastRow="0" w:firstColumn="1" w:lastColumn="0" w:noHBand="0" w:noVBand="1"/>
      </w:tblPr>
      <w:tblGrid>
        <w:gridCol w:w="1806"/>
        <w:gridCol w:w="2330"/>
      </w:tblGrid>
      <w:tr w:rsidR="007F0A8D" w:rsidRPr="0082422C" w:rsidTr="007F0A8D">
        <w:trPr>
          <w:trHeight w:val="1799"/>
        </w:trPr>
        <w:tc>
          <w:tcPr>
            <w:tcW w:w="1806" w:type="dxa"/>
            <w:tcMar>
              <w:top w:w="0" w:type="dxa"/>
              <w:left w:w="108" w:type="dxa"/>
              <w:bottom w:w="0" w:type="dxa"/>
              <w:right w:w="108" w:type="dxa"/>
            </w:tcMar>
            <w:vAlign w:val="center"/>
            <w:hideMark/>
          </w:tcPr>
          <w:p w:rsidR="007F0A8D" w:rsidRPr="0082422C" w:rsidRDefault="007F0A8D" w:rsidP="004C63B4">
            <w:pPr>
              <w:spacing w:after="0" w:line="240" w:lineRule="auto"/>
              <w:jc w:val="center"/>
              <w:rPr>
                <w:rFonts w:ascii="Calibri" w:eastAsia="Calibri" w:hAnsi="Calibri" w:cs="Times New Roman"/>
              </w:rPr>
            </w:pPr>
            <w:r w:rsidRPr="0082422C">
              <w:rPr>
                <w:rFonts w:ascii="Arial" w:eastAsia="Calibri" w:hAnsi="Arial" w:cs="Arial"/>
                <w:b/>
                <w:bCs/>
                <w:noProof/>
                <w:color w:val="31849B"/>
                <w:sz w:val="24"/>
                <w:szCs w:val="24"/>
                <w:lang w:eastAsia="fr-FR"/>
              </w:rPr>
              <w:drawing>
                <wp:inline distT="0" distB="0" distL="0" distR="0" wp14:anchorId="7142F2F8" wp14:editId="306FF940">
                  <wp:extent cx="1009650" cy="864192"/>
                  <wp:effectExtent l="0" t="0" r="0" b="0"/>
                  <wp:docPr id="12" name="Image 12" descr="cid:image002.png@01D3B4A6.D55B0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id:image002.png@01D3B4A6.D55B080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011078" cy="865414"/>
                          </a:xfrm>
                          <a:prstGeom prst="rect">
                            <a:avLst/>
                          </a:prstGeom>
                          <a:noFill/>
                          <a:ln>
                            <a:noFill/>
                          </a:ln>
                        </pic:spPr>
                      </pic:pic>
                    </a:graphicData>
                  </a:graphic>
                </wp:inline>
              </w:drawing>
            </w:r>
          </w:p>
        </w:tc>
        <w:tc>
          <w:tcPr>
            <w:tcW w:w="2330" w:type="dxa"/>
          </w:tcPr>
          <w:p w:rsidR="007F0A8D" w:rsidRPr="0082422C" w:rsidRDefault="007F0A8D" w:rsidP="004C63B4">
            <w:pPr>
              <w:spacing w:after="0" w:line="240" w:lineRule="auto"/>
              <w:jc w:val="center"/>
              <w:rPr>
                <w:rFonts w:ascii="Calibri" w:hAnsi="Calibri" w:cs="Times New Roman"/>
                <w:noProof/>
                <w:lang w:eastAsia="fr-FR"/>
              </w:rPr>
            </w:pPr>
            <w:r w:rsidRPr="00C5550C">
              <w:rPr>
                <w:noProof/>
                <w:lang w:eastAsia="fr-FR"/>
              </w:rPr>
              <w:drawing>
                <wp:inline distT="0" distB="0" distL="0" distR="0" wp14:anchorId="52B9C81E" wp14:editId="3C3F05C2">
                  <wp:extent cx="1473200" cy="1342917"/>
                  <wp:effectExtent l="0" t="0" r="0" b="3810"/>
                  <wp:docPr id="2" name="Image 2" descr="/var/folders/vx/mv3_flb558s_fs98lsyd37p40000gn/T/com.microsoft.Word/Content.MSO/DC9925F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ar/folders/vx/mv3_flb558s_fs98lsyd37p40000gn/T/com.microsoft.Word/Content.MSO/DC9925FB.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6461" cy="1364121"/>
                          </a:xfrm>
                          <a:prstGeom prst="rect">
                            <a:avLst/>
                          </a:prstGeom>
                          <a:noFill/>
                          <a:ln>
                            <a:noFill/>
                          </a:ln>
                        </pic:spPr>
                      </pic:pic>
                    </a:graphicData>
                  </a:graphic>
                </wp:inline>
              </w:drawing>
            </w:r>
          </w:p>
        </w:tc>
      </w:tr>
    </w:tbl>
    <w:p w:rsidR="00963225" w:rsidRPr="00EF7F4D" w:rsidRDefault="00963225" w:rsidP="00EF7F4D">
      <w:pPr>
        <w:spacing w:after="0" w:line="240" w:lineRule="auto"/>
        <w:rPr>
          <w:rFonts w:ascii="Arial" w:hAnsi="Arial" w:cs="Arial"/>
        </w:rPr>
      </w:pPr>
    </w:p>
    <w:p w:rsidR="00EF7F4D" w:rsidRPr="00EF7F4D" w:rsidRDefault="00EF7F4D" w:rsidP="00EF7F4D">
      <w:pPr>
        <w:spacing w:after="0" w:line="240" w:lineRule="auto"/>
        <w:jc w:val="both"/>
        <w:rPr>
          <w:rFonts w:ascii="Arial" w:hAnsi="Arial" w:cs="Arial"/>
        </w:rPr>
      </w:pPr>
      <w:r w:rsidRPr="00EF7F4D">
        <w:rPr>
          <w:rFonts w:ascii="Arial" w:hAnsi="Arial" w:cs="Arial"/>
          <w:b/>
          <w:bCs/>
          <w:sz w:val="28"/>
          <w:szCs w:val="28"/>
        </w:rPr>
        <w:t xml:space="preserve">Point d’étape sur le projet du « Campus Sciences &amp; Ingénierie Rouen Normandie » pour le </w:t>
      </w:r>
      <w:proofErr w:type="spellStart"/>
      <w:r w:rsidRPr="00EF7F4D">
        <w:rPr>
          <w:rFonts w:ascii="Arial" w:hAnsi="Arial" w:cs="Arial"/>
          <w:b/>
          <w:bCs/>
          <w:sz w:val="28"/>
          <w:szCs w:val="28"/>
        </w:rPr>
        <w:t>Madrillet</w:t>
      </w:r>
      <w:proofErr w:type="spellEnd"/>
    </w:p>
    <w:p w:rsidR="00EF7F4D" w:rsidRPr="00EF7F4D" w:rsidRDefault="00EF7F4D" w:rsidP="00EF7F4D">
      <w:pPr>
        <w:spacing w:after="0" w:line="240" w:lineRule="auto"/>
        <w:jc w:val="both"/>
        <w:rPr>
          <w:rFonts w:ascii="Arial" w:hAnsi="Arial" w:cs="Arial"/>
        </w:rPr>
      </w:pPr>
      <w:r w:rsidRPr="00EF7F4D">
        <w:rPr>
          <w:rFonts w:ascii="Arial" w:hAnsi="Arial" w:cs="Arial"/>
          <w:b/>
          <w:bCs/>
          <w:sz w:val="28"/>
          <w:szCs w:val="28"/>
        </w:rPr>
        <w:t> </w:t>
      </w:r>
    </w:p>
    <w:p w:rsidR="00EF7F4D" w:rsidRPr="00EF7F4D" w:rsidRDefault="00EF7F4D" w:rsidP="00EF7F4D">
      <w:pPr>
        <w:spacing w:after="0" w:line="240" w:lineRule="auto"/>
        <w:jc w:val="both"/>
        <w:rPr>
          <w:rFonts w:ascii="Arial" w:hAnsi="Arial" w:cs="Arial"/>
          <w:b/>
          <w:bCs/>
        </w:rPr>
      </w:pPr>
      <w:r w:rsidRPr="00EF7F4D">
        <w:rPr>
          <w:rFonts w:ascii="Arial" w:hAnsi="Arial" w:cs="Arial"/>
          <w:b/>
          <w:bCs/>
        </w:rPr>
        <w:t xml:space="preserve">Hervé Morin, Président de la Région Normandie, Yvon Robert, Président de la Métropole Rouen Normandie, Maire de Rouen, Philippe </w:t>
      </w:r>
      <w:proofErr w:type="spellStart"/>
      <w:r w:rsidRPr="00EF7F4D">
        <w:rPr>
          <w:rFonts w:ascii="Arial" w:hAnsi="Arial" w:cs="Arial"/>
          <w:b/>
          <w:bCs/>
        </w:rPr>
        <w:t>Eudeline</w:t>
      </w:r>
      <w:proofErr w:type="spellEnd"/>
      <w:r w:rsidRPr="00EF7F4D">
        <w:rPr>
          <w:rFonts w:ascii="Arial" w:hAnsi="Arial" w:cs="Arial"/>
          <w:b/>
          <w:bCs/>
        </w:rPr>
        <w:t xml:space="preserve">, Président de l’association Campus Sciences &amp; Ingénierie Rouen Normandie, et Joachim </w:t>
      </w:r>
      <w:proofErr w:type="spellStart"/>
      <w:r w:rsidRPr="00EF7F4D">
        <w:rPr>
          <w:rFonts w:ascii="Arial" w:hAnsi="Arial" w:cs="Arial"/>
          <w:b/>
          <w:bCs/>
        </w:rPr>
        <w:t>Moyse</w:t>
      </w:r>
      <w:proofErr w:type="spellEnd"/>
      <w:r w:rsidRPr="00EF7F4D">
        <w:rPr>
          <w:rFonts w:ascii="Arial" w:hAnsi="Arial" w:cs="Arial"/>
          <w:b/>
          <w:bCs/>
        </w:rPr>
        <w:t xml:space="preserve">, Maire de Saint-Étienne-du-Rouvray, ont établi, ce jour, à l’INSA de Rouen Normandie, un point d’étape sur le projet du « Campus Sciences &amp; Ingénierie Rouen Normandie » pour le </w:t>
      </w:r>
      <w:proofErr w:type="spellStart"/>
      <w:r w:rsidRPr="00EF7F4D">
        <w:rPr>
          <w:rFonts w:ascii="Arial" w:hAnsi="Arial" w:cs="Arial"/>
          <w:b/>
          <w:bCs/>
        </w:rPr>
        <w:t>Madrillet</w:t>
      </w:r>
      <w:proofErr w:type="spellEnd"/>
      <w:r w:rsidRPr="00EF7F4D">
        <w:rPr>
          <w:rFonts w:ascii="Arial" w:hAnsi="Arial" w:cs="Arial"/>
          <w:b/>
          <w:bCs/>
        </w:rPr>
        <w:t xml:space="preserve">.  </w:t>
      </w:r>
    </w:p>
    <w:p w:rsidR="00EF7F4D" w:rsidRPr="00EF7F4D" w:rsidRDefault="00EF7F4D" w:rsidP="00EF7F4D">
      <w:pPr>
        <w:spacing w:after="0" w:line="240" w:lineRule="auto"/>
        <w:jc w:val="both"/>
        <w:rPr>
          <w:rFonts w:ascii="Arial" w:hAnsi="Arial" w:cs="Arial"/>
        </w:rPr>
      </w:pPr>
      <w:r w:rsidRPr="00EF7F4D">
        <w:rPr>
          <w:rFonts w:ascii="Arial" w:hAnsi="Arial" w:cs="Arial"/>
          <w:b/>
          <w:bCs/>
        </w:rPr>
        <w:t>Objectif : porter, à 15 ans, le Campus à 15 500 étudiants et apprenants avec 10 établissements d’enseignement et 120 entreprises en renforçant son rôle de pôle d’ingénierie, de recherche et d'innovation</w:t>
      </w:r>
      <w:r w:rsidR="00835A69">
        <w:rPr>
          <w:rFonts w:ascii="Arial" w:hAnsi="Arial" w:cs="Arial"/>
          <w:b/>
          <w:bCs/>
        </w:rPr>
        <w:t>, </w:t>
      </w:r>
      <w:bookmarkStart w:id="0" w:name="_GoBack"/>
      <w:bookmarkEnd w:id="0"/>
      <w:r w:rsidRPr="00EF7F4D">
        <w:rPr>
          <w:rFonts w:ascii="Arial" w:hAnsi="Arial" w:cs="Arial"/>
          <w:b/>
          <w:bCs/>
        </w:rPr>
        <w:t xml:space="preserve">déjà prédominants.  </w:t>
      </w:r>
    </w:p>
    <w:p w:rsidR="00EF7F4D" w:rsidRPr="00EF7F4D" w:rsidRDefault="00EF7F4D" w:rsidP="00EF7F4D">
      <w:pPr>
        <w:spacing w:after="0" w:line="240" w:lineRule="auto"/>
        <w:jc w:val="both"/>
        <w:rPr>
          <w:rFonts w:ascii="Arial" w:hAnsi="Arial" w:cs="Arial"/>
        </w:rPr>
      </w:pPr>
      <w:r w:rsidRPr="00EF7F4D">
        <w:rPr>
          <w:rFonts w:ascii="Arial" w:hAnsi="Arial" w:cs="Arial"/>
          <w:b/>
          <w:bCs/>
        </w:rPr>
        <w:t> </w:t>
      </w:r>
    </w:p>
    <w:p w:rsidR="00EF7F4D" w:rsidRPr="00EF7F4D" w:rsidRDefault="00EF7F4D" w:rsidP="00EF7F4D">
      <w:pPr>
        <w:pStyle w:val="default0"/>
        <w:spacing w:before="0" w:beforeAutospacing="0" w:after="0" w:afterAutospacing="0"/>
        <w:jc w:val="both"/>
        <w:rPr>
          <w:rFonts w:ascii="Arial" w:hAnsi="Arial" w:cs="Arial"/>
        </w:rPr>
      </w:pPr>
      <w:r w:rsidRPr="00EF7F4D">
        <w:rPr>
          <w:rFonts w:ascii="Arial" w:hAnsi="Arial" w:cs="Arial"/>
          <w:sz w:val="22"/>
          <w:szCs w:val="22"/>
        </w:rPr>
        <w:t xml:space="preserve">Avec plus de 111 000 étudiants inscrits en 2019 en Normandie, l’ESRI (Enseignement Supérieur, Recherche et Innovation) occupe une place prépondérante dans l’économie et l’attractivité du territoire. La Région Normandie doit faire face à l’élévation du taux d’accès à l’enseignement supérieur et à un déficit migratoire touchant plus particulièrement les étudiants et les jeunes actifs attirés par les régions limitrophes. </w:t>
      </w:r>
    </w:p>
    <w:p w:rsidR="00EF7F4D" w:rsidRPr="00EF7F4D" w:rsidRDefault="00EF7F4D" w:rsidP="00EF7F4D">
      <w:pPr>
        <w:spacing w:after="0" w:line="240" w:lineRule="auto"/>
        <w:jc w:val="both"/>
        <w:rPr>
          <w:rFonts w:ascii="Arial" w:hAnsi="Arial" w:cs="Arial"/>
        </w:rPr>
      </w:pPr>
      <w:r w:rsidRPr="00EF7F4D">
        <w:rPr>
          <w:rFonts w:ascii="Arial" w:hAnsi="Arial" w:cs="Arial"/>
        </w:rPr>
        <w:t> </w:t>
      </w:r>
    </w:p>
    <w:p w:rsidR="00EF7F4D" w:rsidRPr="00EF7F4D" w:rsidRDefault="00EF7F4D" w:rsidP="00EF7F4D">
      <w:pPr>
        <w:spacing w:after="0" w:line="240" w:lineRule="auto"/>
        <w:jc w:val="both"/>
        <w:rPr>
          <w:rFonts w:ascii="Arial" w:hAnsi="Arial" w:cs="Arial"/>
        </w:rPr>
      </w:pPr>
      <w:r w:rsidRPr="00EF7F4D">
        <w:rPr>
          <w:rFonts w:ascii="Arial" w:hAnsi="Arial" w:cs="Arial"/>
        </w:rPr>
        <w:t xml:space="preserve">La Région mène une politique ambitieuse en matière d’enseignement supérieur, de recherche et d’innovation : elle y a consacré 228 millions d’euros depuis 2016. </w:t>
      </w:r>
    </w:p>
    <w:p w:rsidR="00EF7F4D" w:rsidRPr="00EF7F4D" w:rsidRDefault="00EF7F4D" w:rsidP="00EF7F4D">
      <w:pPr>
        <w:pStyle w:val="default0"/>
        <w:spacing w:before="0" w:beforeAutospacing="0" w:after="0" w:afterAutospacing="0"/>
        <w:jc w:val="both"/>
        <w:rPr>
          <w:rFonts w:ascii="Arial" w:hAnsi="Arial" w:cs="Arial"/>
        </w:rPr>
      </w:pPr>
      <w:r w:rsidRPr="00EF7F4D">
        <w:rPr>
          <w:rFonts w:ascii="Arial" w:hAnsi="Arial" w:cs="Arial"/>
          <w:sz w:val="22"/>
          <w:szCs w:val="22"/>
        </w:rPr>
        <w:t xml:space="preserve">N’ayant pas bénéficié des derniers investissements nationaux d’envergure pour l’ESR, tel que le Plan Campus, la Région a décidé de créer un Plan Campus régional, en réseaux, structuré entre Caen, Rouen, Le Havre, Evreux, Cherbourg et Alençon. </w:t>
      </w:r>
    </w:p>
    <w:p w:rsidR="00EF7F4D" w:rsidRPr="00EF7F4D" w:rsidRDefault="00EF7F4D" w:rsidP="00EF7F4D">
      <w:pPr>
        <w:pStyle w:val="default0"/>
        <w:spacing w:before="0" w:beforeAutospacing="0" w:after="0" w:afterAutospacing="0"/>
        <w:jc w:val="both"/>
        <w:rPr>
          <w:rFonts w:ascii="Arial" w:hAnsi="Arial" w:cs="Arial"/>
        </w:rPr>
      </w:pPr>
      <w:r w:rsidRPr="00EF7F4D">
        <w:rPr>
          <w:rFonts w:ascii="Arial" w:hAnsi="Arial" w:cs="Arial"/>
          <w:sz w:val="22"/>
          <w:szCs w:val="22"/>
        </w:rPr>
        <w:t xml:space="preserve">Objectif : faire de ces campus des lieux d’enseignement et de vie pour les étudiants, les chercheurs, les salariés, et créer des interfaces avec les entreprises existantes ou sur le point de s’implanter. </w:t>
      </w:r>
    </w:p>
    <w:p w:rsidR="00EF7F4D" w:rsidRPr="00EF7F4D" w:rsidRDefault="00EF7F4D" w:rsidP="00EF7F4D">
      <w:pPr>
        <w:spacing w:after="0" w:line="240" w:lineRule="auto"/>
        <w:jc w:val="both"/>
        <w:rPr>
          <w:rFonts w:ascii="Arial" w:hAnsi="Arial" w:cs="Arial"/>
        </w:rPr>
      </w:pPr>
      <w:r w:rsidRPr="00EF7F4D">
        <w:rPr>
          <w:rFonts w:ascii="Arial" w:hAnsi="Arial" w:cs="Arial"/>
          <w:b/>
          <w:bCs/>
          <w:i/>
          <w:iCs/>
        </w:rPr>
        <w:t> </w:t>
      </w:r>
    </w:p>
    <w:p w:rsidR="00EF7F4D" w:rsidRPr="00EF7F4D" w:rsidRDefault="00EF7F4D" w:rsidP="00EF7F4D">
      <w:pPr>
        <w:spacing w:after="0" w:line="240" w:lineRule="auto"/>
        <w:jc w:val="both"/>
        <w:rPr>
          <w:rFonts w:ascii="Arial" w:hAnsi="Arial" w:cs="Arial"/>
        </w:rPr>
      </w:pPr>
      <w:r w:rsidRPr="00EF7F4D">
        <w:rPr>
          <w:rFonts w:ascii="Arial" w:hAnsi="Arial" w:cs="Arial"/>
          <w:i/>
          <w:iCs/>
        </w:rPr>
        <w:t xml:space="preserve">« La Région a pour ambition de faire de la Normandie un territoire d’innovations, d’expérimentations et d’entreprenariat en s’appuyant sur des campus de rayonnement national et international, associant les filières industrielles, les pôles de compétitivité et les entreprises. C’est aussi dans cet objectif que nous avons décidé d’investir massivement pour développer le site du </w:t>
      </w:r>
      <w:proofErr w:type="spellStart"/>
      <w:r w:rsidRPr="00EF7F4D">
        <w:rPr>
          <w:rFonts w:ascii="Arial" w:hAnsi="Arial" w:cs="Arial"/>
          <w:i/>
          <w:iCs/>
        </w:rPr>
        <w:t>Madrillet</w:t>
      </w:r>
      <w:proofErr w:type="spellEnd"/>
      <w:r w:rsidRPr="00EF7F4D">
        <w:rPr>
          <w:rFonts w:ascii="Arial" w:hAnsi="Arial" w:cs="Arial"/>
          <w:i/>
          <w:iCs/>
        </w:rPr>
        <w:t xml:space="preserve"> et le hisser au niveau des meilleurs standards internationaux. Nous allons construire un très beau projet, un véritable campus où cohabiteront </w:t>
      </w:r>
      <w:r w:rsidRPr="00EF7F4D">
        <w:rPr>
          <w:rFonts w:ascii="Arial" w:hAnsi="Arial" w:cs="Arial"/>
          <w:bCs/>
          <w:i/>
          <w:iCs/>
        </w:rPr>
        <w:t>université</w:t>
      </w:r>
      <w:r w:rsidRPr="00EF7F4D">
        <w:rPr>
          <w:rFonts w:ascii="Arial" w:hAnsi="Arial" w:cs="Arial"/>
          <w:i/>
          <w:iCs/>
        </w:rPr>
        <w:t xml:space="preserve">, écoles supérieures, entreprises, gymnases, tiers lieux... » </w:t>
      </w:r>
      <w:proofErr w:type="gramStart"/>
      <w:r w:rsidRPr="00EF7F4D">
        <w:rPr>
          <w:rFonts w:ascii="Arial" w:hAnsi="Arial" w:cs="Arial"/>
        </w:rPr>
        <w:t>a</w:t>
      </w:r>
      <w:proofErr w:type="gramEnd"/>
      <w:r w:rsidRPr="00EF7F4D">
        <w:rPr>
          <w:rFonts w:ascii="Arial" w:hAnsi="Arial" w:cs="Arial"/>
        </w:rPr>
        <w:t xml:space="preserve"> déclaré Hervé Morin, Président de la Région Normandie. </w:t>
      </w:r>
    </w:p>
    <w:p w:rsidR="00EF7F4D" w:rsidRPr="00EF7F4D" w:rsidRDefault="00EF7F4D" w:rsidP="00EF7F4D">
      <w:pPr>
        <w:spacing w:after="0" w:line="240" w:lineRule="auto"/>
        <w:jc w:val="both"/>
        <w:rPr>
          <w:rFonts w:ascii="Arial" w:hAnsi="Arial" w:cs="Arial"/>
        </w:rPr>
      </w:pPr>
      <w:r w:rsidRPr="00EF7F4D">
        <w:rPr>
          <w:rFonts w:ascii="Arial" w:hAnsi="Arial" w:cs="Arial"/>
          <w:b/>
          <w:bCs/>
        </w:rPr>
        <w:t> </w:t>
      </w:r>
    </w:p>
    <w:p w:rsidR="00EF7F4D" w:rsidRPr="00EF7F4D" w:rsidRDefault="00EF7F4D" w:rsidP="00EF7F4D">
      <w:pPr>
        <w:spacing w:after="0" w:line="240" w:lineRule="auto"/>
        <w:jc w:val="both"/>
        <w:rPr>
          <w:rFonts w:ascii="Arial" w:hAnsi="Arial" w:cs="Arial"/>
        </w:rPr>
      </w:pPr>
      <w:r w:rsidRPr="00EF7F4D">
        <w:rPr>
          <w:rFonts w:ascii="Arial" w:hAnsi="Arial" w:cs="Arial"/>
        </w:rPr>
        <w:t xml:space="preserve">Le site du </w:t>
      </w:r>
      <w:proofErr w:type="spellStart"/>
      <w:r w:rsidRPr="00EF7F4D">
        <w:rPr>
          <w:rFonts w:ascii="Arial" w:hAnsi="Arial" w:cs="Arial"/>
        </w:rPr>
        <w:t>Madrillet</w:t>
      </w:r>
      <w:proofErr w:type="spellEnd"/>
      <w:r w:rsidRPr="00EF7F4D">
        <w:rPr>
          <w:rFonts w:ascii="Arial" w:hAnsi="Arial" w:cs="Arial"/>
        </w:rPr>
        <w:t xml:space="preserve">, espace de plus de 150 hectares, regroupe quatre principaux lieux d’enseignement supérieur : une partie de l’UFR de sciences et techniques de l’Université de Rouen </w:t>
      </w:r>
      <w:r w:rsidRPr="00EF7F4D">
        <w:rPr>
          <w:rFonts w:ascii="Arial" w:hAnsi="Arial" w:cs="Arial"/>
          <w:bCs/>
        </w:rPr>
        <w:t>Normandie</w:t>
      </w:r>
      <w:r w:rsidRPr="00EF7F4D">
        <w:rPr>
          <w:rFonts w:ascii="Arial" w:hAnsi="Arial" w:cs="Arial"/>
        </w:rPr>
        <w:t>, l’INSA Rouen Normandie, l’école supérieure d’ingénieurs en génie électrique (ESIGELEC) et l’école supérieure d’ingénieurs en technologies innovantes (</w:t>
      </w:r>
      <w:proofErr w:type="spellStart"/>
      <w:r w:rsidRPr="00EF7F4D">
        <w:rPr>
          <w:rFonts w:ascii="Arial" w:hAnsi="Arial" w:cs="Arial"/>
        </w:rPr>
        <w:t>ESITech</w:t>
      </w:r>
      <w:proofErr w:type="spellEnd"/>
      <w:r w:rsidRPr="00EF7F4D">
        <w:rPr>
          <w:rFonts w:ascii="Arial" w:hAnsi="Arial" w:cs="Arial"/>
        </w:rPr>
        <w:t xml:space="preserve">), école interne à l’Université de Rouen Normandie. </w:t>
      </w:r>
    </w:p>
    <w:p w:rsidR="00EF7F4D" w:rsidRPr="00EF7F4D" w:rsidRDefault="00EF7F4D" w:rsidP="00EF7F4D">
      <w:pPr>
        <w:spacing w:after="0" w:line="240" w:lineRule="auto"/>
        <w:jc w:val="both"/>
        <w:rPr>
          <w:rFonts w:ascii="Arial" w:hAnsi="Arial" w:cs="Arial"/>
        </w:rPr>
      </w:pPr>
      <w:r w:rsidRPr="00EF7F4D">
        <w:rPr>
          <w:rFonts w:ascii="Arial" w:hAnsi="Arial" w:cs="Arial"/>
        </w:rPr>
        <w:lastRenderedPageBreak/>
        <w:t> </w:t>
      </w:r>
    </w:p>
    <w:p w:rsidR="00EF7F4D" w:rsidRPr="00EF7F4D" w:rsidRDefault="00EF7F4D" w:rsidP="00EF7F4D">
      <w:pPr>
        <w:spacing w:after="0" w:line="240" w:lineRule="auto"/>
        <w:jc w:val="both"/>
        <w:rPr>
          <w:rFonts w:ascii="Arial" w:hAnsi="Arial" w:cs="Arial"/>
        </w:rPr>
      </w:pPr>
      <w:r w:rsidRPr="00EF7F4D">
        <w:rPr>
          <w:rFonts w:ascii="Arial" w:hAnsi="Arial" w:cs="Arial"/>
        </w:rPr>
        <w:t>Ces entités accueillent plus de 5 000 étudiants dont 1 700 apprentis et environ 500 chercheurs répartis au sein de 20 laboratoires de recherche et des plateformes technologiques. Parmi les grandes infrastructures de recherche et de développement, implantées sur le site, le Centre Régional Informatique et d'Applications Numériques de Normandie (CRIANN) est une plateforme spécialisée dans le calcul intensif, la formation, le transfert de technologie et l’accompagnement de projets innovants.</w:t>
      </w:r>
    </w:p>
    <w:p w:rsidR="00EF7F4D" w:rsidRPr="00EF7F4D" w:rsidRDefault="00EF7F4D" w:rsidP="00EF7F4D">
      <w:pPr>
        <w:spacing w:after="0" w:line="240" w:lineRule="auto"/>
        <w:jc w:val="both"/>
        <w:rPr>
          <w:rFonts w:ascii="Arial" w:hAnsi="Arial" w:cs="Arial"/>
        </w:rPr>
      </w:pPr>
      <w:r w:rsidRPr="00EF7F4D">
        <w:rPr>
          <w:rFonts w:ascii="Arial" w:hAnsi="Arial" w:cs="Arial"/>
        </w:rPr>
        <w:t> </w:t>
      </w:r>
    </w:p>
    <w:p w:rsidR="00EF7F4D" w:rsidRPr="00EF7F4D" w:rsidRDefault="00EF7F4D" w:rsidP="00EF7F4D">
      <w:pPr>
        <w:spacing w:after="0" w:line="240" w:lineRule="auto"/>
        <w:jc w:val="both"/>
        <w:rPr>
          <w:rFonts w:ascii="Arial" w:hAnsi="Arial" w:cs="Arial"/>
        </w:rPr>
      </w:pPr>
      <w:r w:rsidRPr="00EF7F4D">
        <w:rPr>
          <w:rFonts w:ascii="Arial" w:hAnsi="Arial" w:cs="Arial"/>
        </w:rPr>
        <w:t xml:space="preserve">En janvier 2020, </w:t>
      </w:r>
      <w:r w:rsidRPr="00EF7F4D">
        <w:rPr>
          <w:rFonts w:ascii="Arial" w:hAnsi="Arial" w:cs="Arial"/>
        </w:rPr>
        <w:t xml:space="preserve">le </w:t>
      </w:r>
      <w:r w:rsidRPr="00EF7F4D">
        <w:rPr>
          <w:rFonts w:ascii="Arial" w:hAnsi="Arial" w:cs="Arial"/>
        </w:rPr>
        <w:t xml:space="preserve">CESI installera ses infrastructures de formation et de recherche sur le site du </w:t>
      </w:r>
      <w:proofErr w:type="spellStart"/>
      <w:r w:rsidRPr="00EF7F4D">
        <w:rPr>
          <w:rFonts w:ascii="Arial" w:hAnsi="Arial" w:cs="Arial"/>
        </w:rPr>
        <w:t>Madrillet</w:t>
      </w:r>
      <w:proofErr w:type="spellEnd"/>
      <w:r w:rsidRPr="00EF7F4D">
        <w:rPr>
          <w:rFonts w:ascii="Arial" w:hAnsi="Arial" w:cs="Arial"/>
        </w:rPr>
        <w:t xml:space="preserve"> ainsi que son </w:t>
      </w:r>
      <w:r>
        <w:rPr>
          <w:rFonts w:ascii="Arial" w:hAnsi="Arial" w:cs="Arial"/>
        </w:rPr>
        <w:t>démonstrateur</w:t>
      </w:r>
      <w:r w:rsidRPr="00EF7F4D">
        <w:rPr>
          <w:rFonts w:ascii="Arial" w:hAnsi="Arial" w:cs="Arial"/>
        </w:rPr>
        <w:t xml:space="preserve"> Industrie du futur. </w:t>
      </w:r>
    </w:p>
    <w:p w:rsidR="00EF7F4D" w:rsidRPr="00EF7F4D" w:rsidRDefault="00EF7F4D" w:rsidP="00EF7F4D">
      <w:pPr>
        <w:spacing w:after="0" w:line="240" w:lineRule="auto"/>
        <w:jc w:val="both"/>
        <w:rPr>
          <w:rFonts w:ascii="Arial" w:hAnsi="Arial" w:cs="Arial"/>
        </w:rPr>
      </w:pPr>
      <w:r w:rsidRPr="00EF7F4D">
        <w:rPr>
          <w:rFonts w:ascii="Arial" w:hAnsi="Arial" w:cs="Arial"/>
        </w:rPr>
        <w:t> </w:t>
      </w:r>
    </w:p>
    <w:p w:rsidR="00EF7F4D" w:rsidRPr="00EF7F4D" w:rsidRDefault="00EF7F4D" w:rsidP="00EF7F4D">
      <w:pPr>
        <w:spacing w:after="0" w:line="240" w:lineRule="auto"/>
        <w:jc w:val="both"/>
        <w:rPr>
          <w:rFonts w:ascii="Arial" w:hAnsi="Arial" w:cs="Arial"/>
        </w:rPr>
      </w:pPr>
      <w:r w:rsidRPr="00EF7F4D">
        <w:rPr>
          <w:rFonts w:ascii="Arial" w:hAnsi="Arial" w:cs="Arial"/>
        </w:rPr>
        <w:t xml:space="preserve">L’objectif est de porter, à 15 ans, le Campus à 15 500 étudiants et apprenants avec 10 établissements d’enseignement et 120 entreprises (contre respectivement 6 et 80 aujourd’hui) en renforçant son rôle de pôle d’ingénierie, déjà prédominant.  </w:t>
      </w:r>
    </w:p>
    <w:p w:rsidR="00EF7F4D" w:rsidRPr="00EF7F4D" w:rsidRDefault="00EF7F4D" w:rsidP="00EF7F4D">
      <w:pPr>
        <w:spacing w:after="0" w:line="240" w:lineRule="auto"/>
        <w:jc w:val="both"/>
        <w:rPr>
          <w:rFonts w:ascii="Arial" w:hAnsi="Arial" w:cs="Arial"/>
        </w:rPr>
      </w:pPr>
      <w:r w:rsidRPr="00EF7F4D">
        <w:rPr>
          <w:rFonts w:ascii="Arial" w:hAnsi="Arial" w:cs="Arial"/>
        </w:rPr>
        <w:t> </w:t>
      </w:r>
    </w:p>
    <w:p w:rsidR="00EF7F4D" w:rsidRPr="00EF7F4D" w:rsidRDefault="00EF7F4D" w:rsidP="00EF7F4D">
      <w:pPr>
        <w:spacing w:after="0" w:line="240" w:lineRule="auto"/>
        <w:rPr>
          <w:rFonts w:ascii="Arial" w:hAnsi="Arial" w:cs="Arial"/>
        </w:rPr>
      </w:pPr>
      <w:r w:rsidRPr="00EF7F4D">
        <w:rPr>
          <w:rFonts w:ascii="Arial" w:hAnsi="Arial" w:cs="Arial"/>
          <w:b/>
          <w:bCs/>
        </w:rPr>
        <w:t>3 grands chantiers d’envergure ont donc été lancés :</w:t>
      </w:r>
    </w:p>
    <w:p w:rsidR="00EF7F4D" w:rsidRPr="00EF7F4D" w:rsidRDefault="00EF7F4D" w:rsidP="00EF7F4D">
      <w:pPr>
        <w:spacing w:after="0" w:line="240" w:lineRule="auto"/>
        <w:rPr>
          <w:rFonts w:ascii="Arial" w:hAnsi="Arial" w:cs="Arial"/>
        </w:rPr>
      </w:pPr>
      <w:r w:rsidRPr="00EF7F4D">
        <w:rPr>
          <w:rFonts w:ascii="Arial" w:hAnsi="Arial" w:cs="Arial"/>
          <w:b/>
          <w:bCs/>
        </w:rPr>
        <w:t> </w:t>
      </w:r>
    </w:p>
    <w:p w:rsidR="00EF7F4D" w:rsidRPr="00EF7F4D" w:rsidRDefault="00EF7F4D" w:rsidP="00EF7F4D">
      <w:pPr>
        <w:shd w:val="clear" w:color="auto" w:fill="FFFFFF"/>
        <w:spacing w:after="0" w:line="240" w:lineRule="auto"/>
        <w:rPr>
          <w:rFonts w:ascii="Arial" w:hAnsi="Arial" w:cs="Arial"/>
        </w:rPr>
      </w:pPr>
      <w:r w:rsidRPr="00EF7F4D">
        <w:rPr>
          <w:rFonts w:ascii="Arial" w:hAnsi="Arial" w:cs="Arial"/>
          <w:sz w:val="2"/>
          <w:szCs w:val="2"/>
        </w:rPr>
        <w:t> </w:t>
      </w:r>
    </w:p>
    <w:p w:rsidR="00EF7F4D" w:rsidRPr="00EF7F4D" w:rsidRDefault="00EF7F4D" w:rsidP="00EF7F4D">
      <w:pPr>
        <w:pStyle w:val="Paragraphedeliste"/>
        <w:numPr>
          <w:ilvl w:val="0"/>
          <w:numId w:val="20"/>
        </w:numPr>
        <w:shd w:val="clear" w:color="auto" w:fill="FFFFFF"/>
        <w:spacing w:after="0"/>
        <w:rPr>
          <w:rFonts w:ascii="Arial" w:hAnsi="Arial" w:cs="Arial"/>
        </w:rPr>
      </w:pPr>
      <w:r w:rsidRPr="00EF7F4D">
        <w:rPr>
          <w:rFonts w:ascii="Arial" w:hAnsi="Arial" w:cs="Arial"/>
          <w:b/>
          <w:bCs/>
        </w:rPr>
        <w:t>Le schéma directeur du campus</w:t>
      </w:r>
    </w:p>
    <w:p w:rsidR="00EF7F4D" w:rsidRPr="00EF7F4D" w:rsidRDefault="00EF7F4D" w:rsidP="00EF7F4D">
      <w:pPr>
        <w:shd w:val="clear" w:color="auto" w:fill="FFFFFF"/>
        <w:spacing w:after="0" w:line="240" w:lineRule="auto"/>
        <w:rPr>
          <w:rFonts w:ascii="Arial" w:hAnsi="Arial" w:cs="Arial"/>
        </w:rPr>
      </w:pPr>
      <w:r w:rsidRPr="00EF7F4D">
        <w:rPr>
          <w:rFonts w:ascii="Arial" w:hAnsi="Arial" w:cs="Arial"/>
          <w:b/>
          <w:bCs/>
        </w:rPr>
        <w:t> </w:t>
      </w:r>
    </w:p>
    <w:p w:rsidR="00EF7F4D" w:rsidRPr="00EF7F4D" w:rsidRDefault="00EF7F4D" w:rsidP="00EF7F4D">
      <w:pPr>
        <w:shd w:val="clear" w:color="auto" w:fill="FFFFFF"/>
        <w:spacing w:after="0" w:line="240" w:lineRule="auto"/>
        <w:jc w:val="both"/>
        <w:rPr>
          <w:rFonts w:ascii="Arial" w:hAnsi="Arial" w:cs="Arial"/>
        </w:rPr>
      </w:pPr>
      <w:r w:rsidRPr="00EF7F4D">
        <w:rPr>
          <w:rFonts w:ascii="Arial" w:hAnsi="Arial" w:cs="Arial"/>
        </w:rPr>
        <w:t xml:space="preserve">La Région Normandie a alloué 100 000 euros pour la réalisation de ce schéma. Les opérations mobilières du Campus s’élèvent à 330 millions d’euros. </w:t>
      </w:r>
    </w:p>
    <w:p w:rsidR="00EF7F4D" w:rsidRPr="00EF7F4D" w:rsidRDefault="00EF7F4D" w:rsidP="00EF7F4D">
      <w:pPr>
        <w:shd w:val="clear" w:color="auto" w:fill="FFFFFF"/>
        <w:spacing w:after="0" w:line="240" w:lineRule="auto"/>
        <w:jc w:val="both"/>
        <w:rPr>
          <w:rFonts w:ascii="Arial" w:hAnsi="Arial" w:cs="Arial"/>
        </w:rPr>
      </w:pPr>
      <w:r w:rsidRPr="00EF7F4D">
        <w:rPr>
          <w:rFonts w:ascii="Arial" w:hAnsi="Arial" w:cs="Arial"/>
        </w:rPr>
        <w:t xml:space="preserve">L’Association a choisi de développer un « éco-campus attractif démonstrateur tourné vers la mutualisation et animé par un équipement emblématique ouvert », proposé par l’Agence EY, en charge du schéma directeur. Cet éco-campus permettra d’évoluer par la suite vers un modèle encore plus ouvert : les chantiers en cours s’inscrivent déjà dans son principe déménagement </w:t>
      </w:r>
      <w:r w:rsidRPr="00EF7F4D">
        <w:rPr>
          <w:rFonts w:ascii="Arial" w:hAnsi="Arial" w:cs="Arial"/>
          <w:strike/>
        </w:rPr>
        <w:t>du</w:t>
      </w:r>
      <w:r w:rsidRPr="00EF7F4D">
        <w:rPr>
          <w:rFonts w:ascii="Arial" w:hAnsi="Arial" w:cs="Arial"/>
        </w:rPr>
        <w:t xml:space="preserve"> de CESI, le schéma directeur de la restauration, déménagement des classes préparatoires de l’ESIGELEC). </w:t>
      </w:r>
    </w:p>
    <w:p w:rsidR="00EF7F4D" w:rsidRPr="00EF7F4D" w:rsidRDefault="00EF7F4D" w:rsidP="00EF7F4D">
      <w:pPr>
        <w:shd w:val="clear" w:color="auto" w:fill="FFFFFF"/>
        <w:spacing w:after="0" w:line="240" w:lineRule="auto"/>
        <w:jc w:val="both"/>
        <w:rPr>
          <w:rFonts w:ascii="Arial" w:hAnsi="Arial" w:cs="Arial"/>
        </w:rPr>
      </w:pPr>
      <w:r w:rsidRPr="00EF7F4D">
        <w:rPr>
          <w:rFonts w:ascii="Arial" w:hAnsi="Arial" w:cs="Arial"/>
        </w:rPr>
        <w:t xml:space="preserve">80% de l’éco-campus sera réalisé d’ici 15 ans. </w:t>
      </w:r>
    </w:p>
    <w:p w:rsidR="00EF7F4D" w:rsidRPr="00EF7F4D" w:rsidRDefault="00EF7F4D" w:rsidP="00EF7F4D">
      <w:pPr>
        <w:shd w:val="clear" w:color="auto" w:fill="FFFFFF"/>
        <w:spacing w:after="0" w:line="240" w:lineRule="auto"/>
        <w:jc w:val="both"/>
        <w:rPr>
          <w:rFonts w:ascii="Arial" w:hAnsi="Arial" w:cs="Arial"/>
        </w:rPr>
      </w:pPr>
      <w:r w:rsidRPr="00EF7F4D">
        <w:rPr>
          <w:rFonts w:ascii="Arial" w:hAnsi="Arial" w:cs="Arial"/>
        </w:rPr>
        <w:t> </w:t>
      </w:r>
    </w:p>
    <w:p w:rsidR="00EF7F4D" w:rsidRPr="00EF7F4D" w:rsidRDefault="00EF7F4D" w:rsidP="00EF7F4D">
      <w:pPr>
        <w:shd w:val="clear" w:color="auto" w:fill="FFFFFF"/>
        <w:spacing w:after="0" w:line="240" w:lineRule="auto"/>
        <w:jc w:val="both"/>
        <w:rPr>
          <w:rFonts w:ascii="Arial" w:hAnsi="Arial" w:cs="Arial"/>
        </w:rPr>
      </w:pPr>
      <w:r w:rsidRPr="00EF7F4D">
        <w:rPr>
          <w:rFonts w:ascii="Arial" w:hAnsi="Arial" w:cs="Arial"/>
        </w:rPr>
        <w:t>Le bâtiment emblématique-Maison du Campus constitue l’élément de polarité qui doit être totalement achevé dans les 15 ans. Bâtiment totem, point névralgique du campus, il doit être un lieu de vie, pôle d’innovation et de synergies entre milieux associatifs, entreprises, étudiants…</w:t>
      </w:r>
    </w:p>
    <w:p w:rsidR="00EF7F4D" w:rsidRPr="00EF7F4D" w:rsidRDefault="00EF7F4D" w:rsidP="00EF7F4D">
      <w:pPr>
        <w:shd w:val="clear" w:color="auto" w:fill="FFFFFF"/>
        <w:spacing w:after="0" w:line="240" w:lineRule="auto"/>
        <w:jc w:val="both"/>
        <w:rPr>
          <w:rFonts w:ascii="Arial" w:hAnsi="Arial" w:cs="Arial"/>
        </w:rPr>
      </w:pPr>
      <w:r w:rsidRPr="00EF7F4D">
        <w:rPr>
          <w:rFonts w:ascii="Arial" w:hAnsi="Arial" w:cs="Arial"/>
        </w:rPr>
        <w:t> </w:t>
      </w:r>
    </w:p>
    <w:p w:rsidR="00EF7F4D" w:rsidRPr="00EF7F4D" w:rsidRDefault="00EF7F4D" w:rsidP="00EF7F4D">
      <w:pPr>
        <w:shd w:val="clear" w:color="auto" w:fill="FFFFFF"/>
        <w:spacing w:after="0" w:line="240" w:lineRule="auto"/>
        <w:jc w:val="both"/>
        <w:rPr>
          <w:rFonts w:ascii="Arial" w:hAnsi="Arial" w:cs="Arial"/>
        </w:rPr>
      </w:pPr>
      <w:r w:rsidRPr="00EF7F4D">
        <w:rPr>
          <w:rFonts w:ascii="Arial" w:hAnsi="Arial" w:cs="Arial"/>
        </w:rPr>
        <w:t>Par ailleurs, le développement de l’offre immobilière se structure autour de plusieurs axes :</w:t>
      </w:r>
    </w:p>
    <w:p w:rsidR="00EF7F4D" w:rsidRPr="00EF7F4D" w:rsidRDefault="00EF7F4D" w:rsidP="00EF7F4D">
      <w:pPr>
        <w:pStyle w:val="Paragraphedeliste"/>
        <w:numPr>
          <w:ilvl w:val="0"/>
          <w:numId w:val="19"/>
        </w:numPr>
        <w:shd w:val="clear" w:color="auto" w:fill="FFFFFF"/>
        <w:spacing w:after="0"/>
        <w:rPr>
          <w:rFonts w:ascii="Arial" w:hAnsi="Arial" w:cs="Arial"/>
        </w:rPr>
      </w:pPr>
      <w:r w:rsidRPr="00EF7F4D">
        <w:rPr>
          <w:rFonts w:ascii="Arial" w:hAnsi="Arial" w:cs="Arial"/>
          <w:sz w:val="22"/>
          <w:szCs w:val="22"/>
        </w:rPr>
        <w:t>Extension des locaux d’enseignement supérieur (INSA, Université…) ;</w:t>
      </w:r>
    </w:p>
    <w:p w:rsidR="00EF7F4D" w:rsidRPr="00EF7F4D" w:rsidRDefault="00EF7F4D" w:rsidP="00EF7F4D">
      <w:pPr>
        <w:pStyle w:val="Paragraphedeliste"/>
        <w:numPr>
          <w:ilvl w:val="0"/>
          <w:numId w:val="19"/>
        </w:numPr>
        <w:shd w:val="clear" w:color="auto" w:fill="FFFFFF"/>
        <w:spacing w:after="0"/>
        <w:rPr>
          <w:rFonts w:ascii="Arial" w:hAnsi="Arial" w:cs="Arial"/>
        </w:rPr>
      </w:pPr>
      <w:r w:rsidRPr="00EF7F4D">
        <w:rPr>
          <w:rFonts w:ascii="Arial" w:hAnsi="Arial" w:cs="Arial"/>
        </w:rPr>
        <w:t>Développement d’une nouvelle offre de logements étudiants ;</w:t>
      </w:r>
    </w:p>
    <w:p w:rsidR="00EF7F4D" w:rsidRPr="00EF7F4D" w:rsidRDefault="00EF7F4D" w:rsidP="00EF7F4D">
      <w:pPr>
        <w:pStyle w:val="Paragraphedeliste"/>
        <w:numPr>
          <w:ilvl w:val="0"/>
          <w:numId w:val="19"/>
        </w:numPr>
        <w:shd w:val="clear" w:color="auto" w:fill="FFFFFF"/>
        <w:spacing w:after="0"/>
        <w:rPr>
          <w:rFonts w:ascii="Arial" w:hAnsi="Arial" w:cs="Arial"/>
        </w:rPr>
      </w:pPr>
      <w:r w:rsidRPr="00EF7F4D">
        <w:rPr>
          <w:rFonts w:ascii="Arial" w:hAnsi="Arial" w:cs="Arial"/>
          <w:sz w:val="22"/>
          <w:szCs w:val="22"/>
        </w:rPr>
        <w:t>Viabilisation des parcelles dédiées au développement économique ;</w:t>
      </w:r>
    </w:p>
    <w:p w:rsidR="00EF7F4D" w:rsidRPr="00EF7F4D" w:rsidRDefault="00EF7F4D" w:rsidP="00EF7F4D">
      <w:pPr>
        <w:pStyle w:val="Paragraphedeliste"/>
        <w:numPr>
          <w:ilvl w:val="0"/>
          <w:numId w:val="19"/>
        </w:numPr>
        <w:shd w:val="clear" w:color="auto" w:fill="FFFFFF"/>
        <w:spacing w:after="0"/>
        <w:rPr>
          <w:rFonts w:ascii="Arial" w:hAnsi="Arial" w:cs="Arial"/>
        </w:rPr>
      </w:pPr>
      <w:r w:rsidRPr="00EF7F4D">
        <w:rPr>
          <w:rFonts w:ascii="Arial" w:hAnsi="Arial" w:cs="Arial"/>
          <w:sz w:val="22"/>
          <w:szCs w:val="22"/>
        </w:rPr>
        <w:t>Création d’un pôle de vie campus avec services (restaurant universitaire, bureaux centraux du CROUS…)</w:t>
      </w:r>
    </w:p>
    <w:p w:rsidR="00EF7F4D" w:rsidRPr="00EF7F4D" w:rsidRDefault="00EF7F4D" w:rsidP="00EF7F4D">
      <w:pPr>
        <w:pStyle w:val="Paragraphedeliste"/>
        <w:shd w:val="clear" w:color="auto" w:fill="FFFFFF"/>
        <w:spacing w:after="0"/>
        <w:ind w:left="1418"/>
        <w:rPr>
          <w:rFonts w:ascii="Arial" w:hAnsi="Arial" w:cs="Arial"/>
        </w:rPr>
      </w:pPr>
      <w:r w:rsidRPr="00EF7F4D">
        <w:rPr>
          <w:rFonts w:ascii="Arial" w:hAnsi="Arial" w:cs="Arial"/>
          <w:sz w:val="12"/>
          <w:szCs w:val="12"/>
        </w:rPr>
        <w:t> </w:t>
      </w:r>
    </w:p>
    <w:p w:rsidR="00EF7F4D" w:rsidRPr="00EF7F4D" w:rsidRDefault="00EF7F4D" w:rsidP="00EF7F4D">
      <w:pPr>
        <w:shd w:val="clear" w:color="auto" w:fill="FFFFFF"/>
        <w:spacing w:after="0" w:line="240" w:lineRule="auto"/>
        <w:jc w:val="both"/>
        <w:rPr>
          <w:rFonts w:ascii="Arial" w:hAnsi="Arial" w:cs="Arial"/>
        </w:rPr>
      </w:pPr>
      <w:r w:rsidRPr="00EF7F4D">
        <w:rPr>
          <w:rFonts w:ascii="Arial" w:hAnsi="Arial" w:cs="Arial"/>
          <w:b/>
          <w:bCs/>
        </w:rPr>
        <w:t> </w:t>
      </w:r>
    </w:p>
    <w:p w:rsidR="00EF7F4D" w:rsidRPr="00EF7F4D" w:rsidRDefault="00EF7F4D" w:rsidP="00EF7F4D">
      <w:pPr>
        <w:pStyle w:val="Paragraphedeliste"/>
        <w:numPr>
          <w:ilvl w:val="0"/>
          <w:numId w:val="22"/>
        </w:numPr>
        <w:shd w:val="clear" w:color="auto" w:fill="FFFFFF"/>
        <w:spacing w:after="0"/>
        <w:rPr>
          <w:rFonts w:ascii="Arial" w:hAnsi="Arial" w:cs="Arial"/>
        </w:rPr>
      </w:pPr>
      <w:r w:rsidRPr="00EF7F4D">
        <w:rPr>
          <w:rFonts w:ascii="Arial" w:hAnsi="Arial" w:cs="Arial"/>
          <w:b/>
          <w:bCs/>
        </w:rPr>
        <w:t xml:space="preserve">Renforcer l’attractivité du Campus </w:t>
      </w:r>
    </w:p>
    <w:p w:rsidR="00EF7F4D" w:rsidRPr="00EF7F4D" w:rsidRDefault="00EF7F4D" w:rsidP="00EF7F4D">
      <w:pPr>
        <w:pStyle w:val="Paragraphedeliste"/>
        <w:shd w:val="clear" w:color="auto" w:fill="FFFFFF"/>
        <w:spacing w:after="0"/>
        <w:rPr>
          <w:rFonts w:ascii="Arial" w:hAnsi="Arial" w:cs="Arial"/>
        </w:rPr>
      </w:pPr>
      <w:r w:rsidRPr="00EF7F4D">
        <w:rPr>
          <w:rFonts w:ascii="Arial" w:hAnsi="Arial" w:cs="Arial"/>
          <w:b/>
          <w:bCs/>
        </w:rPr>
        <w:t> </w:t>
      </w:r>
    </w:p>
    <w:p w:rsidR="00EF7F4D" w:rsidRPr="00EF7F4D" w:rsidRDefault="00EF7F4D" w:rsidP="00EF7F4D">
      <w:pPr>
        <w:shd w:val="clear" w:color="auto" w:fill="FFFFFF"/>
        <w:spacing w:after="0" w:line="240" w:lineRule="auto"/>
        <w:ind w:left="113"/>
        <w:jc w:val="both"/>
        <w:rPr>
          <w:rFonts w:ascii="Arial" w:hAnsi="Arial" w:cs="Arial"/>
        </w:rPr>
      </w:pPr>
      <w:r w:rsidRPr="00EF7F4D">
        <w:rPr>
          <w:rFonts w:ascii="Arial" w:hAnsi="Arial" w:cs="Arial"/>
        </w:rPr>
        <w:t xml:space="preserve">Quelques établissements, de formation ou industriels, ont choisi de s’établir sur le Campus : </w:t>
      </w:r>
    </w:p>
    <w:p w:rsidR="00EF7F4D" w:rsidRPr="00EF7F4D" w:rsidRDefault="00EF7F4D" w:rsidP="00EF7F4D">
      <w:pPr>
        <w:pStyle w:val="Paragraphedeliste"/>
        <w:shd w:val="clear" w:color="auto" w:fill="FFFFFF"/>
        <w:spacing w:after="0"/>
        <w:ind w:left="57" w:hanging="357"/>
        <w:rPr>
          <w:rFonts w:ascii="Arial" w:hAnsi="Arial" w:cs="Arial"/>
        </w:rPr>
      </w:pPr>
      <w:r w:rsidRPr="00EF7F4D">
        <w:rPr>
          <w:rFonts w:ascii="Arial" w:hAnsi="Arial" w:cs="Arial"/>
          <w:sz w:val="22"/>
          <w:szCs w:val="22"/>
        </w:rPr>
        <w:t>-</w:t>
      </w:r>
      <w:r w:rsidRPr="00EF7F4D">
        <w:rPr>
          <w:rFonts w:ascii="Arial" w:hAnsi="Arial" w:cs="Arial"/>
          <w:sz w:val="14"/>
          <w:szCs w:val="14"/>
        </w:rPr>
        <w:t xml:space="preserve">       </w:t>
      </w:r>
      <w:proofErr w:type="spellStart"/>
      <w:r w:rsidRPr="00EF7F4D">
        <w:rPr>
          <w:rFonts w:ascii="Arial" w:hAnsi="Arial" w:cs="Arial"/>
          <w:b/>
          <w:bCs/>
          <w:sz w:val="22"/>
          <w:szCs w:val="22"/>
        </w:rPr>
        <w:t>Prepa</w:t>
      </w:r>
      <w:proofErr w:type="spellEnd"/>
      <w:r w:rsidRPr="00EF7F4D">
        <w:rPr>
          <w:rFonts w:ascii="Arial" w:hAnsi="Arial" w:cs="Arial"/>
          <w:b/>
          <w:bCs/>
          <w:sz w:val="22"/>
          <w:szCs w:val="22"/>
        </w:rPr>
        <w:t xml:space="preserve"> </w:t>
      </w:r>
      <w:proofErr w:type="spellStart"/>
      <w:r w:rsidRPr="00EF7F4D">
        <w:rPr>
          <w:rFonts w:ascii="Arial" w:hAnsi="Arial" w:cs="Arial"/>
          <w:b/>
          <w:bCs/>
          <w:sz w:val="22"/>
          <w:szCs w:val="22"/>
        </w:rPr>
        <w:t>Esigelec</w:t>
      </w:r>
      <w:proofErr w:type="spellEnd"/>
      <w:r w:rsidRPr="00EF7F4D">
        <w:rPr>
          <w:rFonts w:ascii="Arial" w:hAnsi="Arial" w:cs="Arial"/>
          <w:sz w:val="22"/>
          <w:szCs w:val="22"/>
        </w:rPr>
        <w:t> : la Région cofinance les travaux à hauteur de 2,77 millions (total de 7 millions d’euros), l’ouverture est prévue  à la rentrée 2021 ;</w:t>
      </w:r>
    </w:p>
    <w:p w:rsidR="00EF7F4D" w:rsidRPr="00EF7F4D" w:rsidRDefault="00EF7F4D" w:rsidP="00EF7F4D">
      <w:pPr>
        <w:pStyle w:val="Paragraphedeliste"/>
        <w:shd w:val="clear" w:color="auto" w:fill="FFFFFF"/>
        <w:spacing w:after="0"/>
        <w:ind w:left="57" w:hanging="357"/>
        <w:rPr>
          <w:rFonts w:ascii="Arial" w:hAnsi="Arial" w:cs="Arial"/>
        </w:rPr>
      </w:pPr>
      <w:r w:rsidRPr="00EF7F4D">
        <w:rPr>
          <w:rFonts w:ascii="Arial" w:hAnsi="Arial" w:cs="Arial"/>
          <w:sz w:val="22"/>
          <w:szCs w:val="22"/>
        </w:rPr>
        <w:t>-</w:t>
      </w:r>
      <w:r w:rsidRPr="00EF7F4D">
        <w:rPr>
          <w:rFonts w:ascii="Arial" w:hAnsi="Arial" w:cs="Arial"/>
          <w:sz w:val="14"/>
          <w:szCs w:val="14"/>
        </w:rPr>
        <w:t xml:space="preserve">       </w:t>
      </w:r>
      <w:r w:rsidRPr="00EF7F4D">
        <w:rPr>
          <w:rFonts w:ascii="Arial" w:hAnsi="Arial" w:cs="Arial"/>
          <w:b/>
          <w:bCs/>
          <w:sz w:val="22"/>
          <w:szCs w:val="22"/>
        </w:rPr>
        <w:t>IUT Rouen</w:t>
      </w:r>
      <w:r w:rsidRPr="00EF7F4D">
        <w:rPr>
          <w:rFonts w:ascii="Arial" w:hAnsi="Arial" w:cs="Arial"/>
          <w:sz w:val="22"/>
          <w:szCs w:val="22"/>
        </w:rPr>
        <w:t xml:space="preserve"> (</w:t>
      </w:r>
      <w:r w:rsidRPr="00EF7F4D">
        <w:rPr>
          <w:rFonts w:ascii="Arial" w:hAnsi="Arial" w:cs="Arial"/>
          <w:bCs/>
          <w:sz w:val="22"/>
          <w:szCs w:val="22"/>
        </w:rPr>
        <w:t>7</w:t>
      </w:r>
      <w:r w:rsidRPr="00EF7F4D">
        <w:rPr>
          <w:rFonts w:ascii="Arial" w:hAnsi="Arial" w:cs="Arial"/>
          <w:sz w:val="22"/>
          <w:szCs w:val="22"/>
        </w:rPr>
        <w:t xml:space="preserve"> départements Ingénierie) : projet de déménagement prévu dans les opérations CPER 2021-2027 (environ 66 M€ anticipés au total pour le projet) ;</w:t>
      </w:r>
    </w:p>
    <w:p w:rsidR="00EF7F4D" w:rsidRPr="00EF7F4D" w:rsidRDefault="00EF7F4D" w:rsidP="00EF7F4D">
      <w:pPr>
        <w:pStyle w:val="Paragraphedeliste"/>
        <w:shd w:val="clear" w:color="auto" w:fill="FFFFFF"/>
        <w:spacing w:after="0"/>
        <w:ind w:left="57" w:hanging="357"/>
        <w:rPr>
          <w:rFonts w:ascii="Arial" w:hAnsi="Arial" w:cs="Arial"/>
        </w:rPr>
      </w:pPr>
      <w:r w:rsidRPr="00EF7F4D">
        <w:rPr>
          <w:rFonts w:ascii="Arial" w:hAnsi="Arial" w:cs="Arial"/>
          <w:sz w:val="22"/>
          <w:szCs w:val="22"/>
        </w:rPr>
        <w:t>-</w:t>
      </w:r>
      <w:r w:rsidRPr="00EF7F4D">
        <w:rPr>
          <w:rFonts w:ascii="Arial" w:hAnsi="Arial" w:cs="Arial"/>
          <w:sz w:val="14"/>
          <w:szCs w:val="14"/>
        </w:rPr>
        <w:t xml:space="preserve">       </w:t>
      </w:r>
      <w:r w:rsidRPr="00EF7F4D">
        <w:rPr>
          <w:rFonts w:ascii="Arial" w:hAnsi="Arial" w:cs="Arial"/>
          <w:b/>
          <w:bCs/>
          <w:sz w:val="22"/>
          <w:szCs w:val="22"/>
        </w:rPr>
        <w:t>Simplon</w:t>
      </w:r>
      <w:r w:rsidRPr="00EF7F4D">
        <w:rPr>
          <w:rFonts w:ascii="Arial" w:hAnsi="Arial" w:cs="Arial"/>
          <w:sz w:val="22"/>
          <w:szCs w:val="22"/>
        </w:rPr>
        <w:t xml:space="preserve"> (partenariat INSA / CESI / SIMPLON). Depuis mars 2019, l’INSA Rouen Normandie accueille la formation </w:t>
      </w:r>
      <w:proofErr w:type="spellStart"/>
      <w:r w:rsidRPr="00EF7F4D">
        <w:rPr>
          <w:rFonts w:ascii="Arial" w:hAnsi="Arial" w:cs="Arial"/>
          <w:sz w:val="22"/>
          <w:szCs w:val="22"/>
        </w:rPr>
        <w:t>professionnalisante</w:t>
      </w:r>
      <w:proofErr w:type="spellEnd"/>
      <w:r w:rsidRPr="00EF7F4D">
        <w:rPr>
          <w:rFonts w:ascii="Arial" w:hAnsi="Arial" w:cs="Arial"/>
          <w:sz w:val="22"/>
          <w:szCs w:val="22"/>
        </w:rPr>
        <w:t xml:space="preserve"> “</w:t>
      </w:r>
      <w:proofErr w:type="spellStart"/>
      <w:r w:rsidRPr="00EF7F4D">
        <w:rPr>
          <w:rFonts w:ascii="Arial" w:hAnsi="Arial" w:cs="Arial"/>
          <w:sz w:val="22"/>
          <w:szCs w:val="22"/>
        </w:rPr>
        <w:t>Référent.e</w:t>
      </w:r>
      <w:proofErr w:type="spellEnd"/>
      <w:r w:rsidRPr="00EF7F4D">
        <w:rPr>
          <w:rFonts w:ascii="Arial" w:hAnsi="Arial" w:cs="Arial"/>
          <w:sz w:val="22"/>
          <w:szCs w:val="22"/>
        </w:rPr>
        <w:t xml:space="preserve"> Numérique Entreprise”. Portée par l’INSA et le CESI, financée par la Région à hauteur de 151 000 euros, en partenariat avec Simplon, elle forme des adultes en reconversion aux métiers du numérique, afin de répondre aux besoins émergents des entreprises sur le territoire.</w:t>
      </w:r>
    </w:p>
    <w:p w:rsidR="00EF7F4D" w:rsidRPr="00EF7F4D" w:rsidRDefault="00EF7F4D" w:rsidP="00EF7F4D">
      <w:pPr>
        <w:pStyle w:val="Paragraphedeliste"/>
        <w:shd w:val="clear" w:color="auto" w:fill="FFFFFF"/>
        <w:spacing w:after="0"/>
        <w:ind w:left="57" w:hanging="357"/>
        <w:rPr>
          <w:rFonts w:ascii="Arial" w:hAnsi="Arial" w:cs="Arial"/>
        </w:rPr>
      </w:pPr>
      <w:r w:rsidRPr="00EF7F4D">
        <w:rPr>
          <w:rFonts w:ascii="Arial" w:hAnsi="Arial" w:cs="Arial"/>
          <w:sz w:val="22"/>
          <w:szCs w:val="22"/>
        </w:rPr>
        <w:lastRenderedPageBreak/>
        <w:t>-</w:t>
      </w:r>
      <w:r w:rsidRPr="00EF7F4D">
        <w:rPr>
          <w:rFonts w:ascii="Arial" w:hAnsi="Arial" w:cs="Arial"/>
          <w:sz w:val="14"/>
          <w:szCs w:val="14"/>
        </w:rPr>
        <w:t xml:space="preserve">       </w:t>
      </w:r>
      <w:r w:rsidRPr="00EF7F4D">
        <w:rPr>
          <w:rFonts w:ascii="Arial" w:hAnsi="Arial" w:cs="Arial"/>
          <w:b/>
          <w:bCs/>
          <w:sz w:val="22"/>
          <w:szCs w:val="22"/>
        </w:rPr>
        <w:t>ADWEN</w:t>
      </w:r>
      <w:r w:rsidRPr="00EF7F4D">
        <w:rPr>
          <w:rFonts w:ascii="Arial" w:hAnsi="Arial" w:cs="Arial"/>
          <w:sz w:val="22"/>
          <w:szCs w:val="22"/>
        </w:rPr>
        <w:t xml:space="preserve"> (Siemens-</w:t>
      </w:r>
      <w:proofErr w:type="spellStart"/>
      <w:r w:rsidRPr="00EF7F4D">
        <w:rPr>
          <w:rFonts w:ascii="Arial" w:hAnsi="Arial" w:cs="Arial"/>
          <w:sz w:val="22"/>
          <w:szCs w:val="22"/>
        </w:rPr>
        <w:t>Gamesa</w:t>
      </w:r>
      <w:proofErr w:type="spellEnd"/>
      <w:r w:rsidRPr="00EF7F4D">
        <w:rPr>
          <w:rFonts w:ascii="Arial" w:hAnsi="Arial" w:cs="Arial"/>
          <w:sz w:val="22"/>
          <w:szCs w:val="22"/>
        </w:rPr>
        <w:t xml:space="preserve"> - éolien offshore) développe son activité de recherche sur le site de l’INSA avec création d’un centre de simulation scientifique (20 ingénieurs à l’horizon 2025)</w:t>
      </w:r>
    </w:p>
    <w:p w:rsidR="00EF7F4D" w:rsidRPr="00EF7F4D" w:rsidRDefault="00EF7F4D" w:rsidP="00EF7F4D">
      <w:pPr>
        <w:pStyle w:val="Paragraphedeliste"/>
        <w:shd w:val="clear" w:color="auto" w:fill="FFFFFF"/>
        <w:spacing w:after="0"/>
        <w:ind w:left="113"/>
        <w:rPr>
          <w:rFonts w:ascii="Arial" w:hAnsi="Arial" w:cs="Arial"/>
        </w:rPr>
      </w:pPr>
      <w:r w:rsidRPr="00EF7F4D">
        <w:rPr>
          <w:rFonts w:ascii="Arial" w:hAnsi="Arial" w:cs="Arial"/>
          <w:sz w:val="22"/>
          <w:szCs w:val="22"/>
        </w:rPr>
        <w:t> </w:t>
      </w:r>
    </w:p>
    <w:p w:rsidR="00EF7F4D" w:rsidRPr="00EF7F4D" w:rsidRDefault="00EF7F4D" w:rsidP="00EF7F4D">
      <w:pPr>
        <w:pStyle w:val="Paragraphedeliste"/>
        <w:numPr>
          <w:ilvl w:val="0"/>
          <w:numId w:val="22"/>
        </w:numPr>
        <w:shd w:val="clear" w:color="auto" w:fill="FFFFFF"/>
        <w:spacing w:after="0"/>
        <w:rPr>
          <w:rFonts w:ascii="Arial" w:hAnsi="Arial" w:cs="Arial"/>
        </w:rPr>
      </w:pPr>
      <w:r w:rsidRPr="00EF7F4D">
        <w:rPr>
          <w:rFonts w:ascii="Arial" w:hAnsi="Arial" w:cs="Arial"/>
          <w:b/>
          <w:bCs/>
        </w:rPr>
        <w:t>Organisation de la vie du Campus</w:t>
      </w:r>
    </w:p>
    <w:p w:rsidR="00EF7F4D" w:rsidRPr="00EF7F4D" w:rsidRDefault="00EF7F4D" w:rsidP="00EF7F4D">
      <w:pPr>
        <w:pStyle w:val="Paragraphedeliste"/>
        <w:shd w:val="clear" w:color="auto" w:fill="FFFFFF"/>
        <w:spacing w:after="0"/>
        <w:rPr>
          <w:rFonts w:ascii="Arial" w:hAnsi="Arial" w:cs="Arial"/>
        </w:rPr>
      </w:pPr>
      <w:r w:rsidRPr="00EF7F4D">
        <w:rPr>
          <w:rFonts w:ascii="Arial" w:hAnsi="Arial" w:cs="Arial"/>
          <w:b/>
          <w:bCs/>
        </w:rPr>
        <w:t> </w:t>
      </w:r>
    </w:p>
    <w:p w:rsidR="00EF7F4D" w:rsidRPr="00EF7F4D" w:rsidRDefault="00EF7F4D" w:rsidP="00EF7F4D">
      <w:pPr>
        <w:shd w:val="clear" w:color="auto" w:fill="FFFFFF"/>
        <w:spacing w:after="0" w:line="240" w:lineRule="auto"/>
        <w:jc w:val="both"/>
        <w:rPr>
          <w:rFonts w:ascii="Arial" w:hAnsi="Arial" w:cs="Arial"/>
        </w:rPr>
      </w:pPr>
      <w:r w:rsidRPr="00EF7F4D">
        <w:rPr>
          <w:rFonts w:ascii="Arial" w:hAnsi="Arial" w:cs="Arial"/>
        </w:rPr>
        <w:t xml:space="preserve">Différentes manifestations sont organisées pour dynamiser la vie étudiante : </w:t>
      </w:r>
    </w:p>
    <w:p w:rsidR="00EF7F4D" w:rsidRPr="00EF7F4D" w:rsidRDefault="00EF7F4D" w:rsidP="00EF7F4D">
      <w:pPr>
        <w:pStyle w:val="Paragraphedeliste"/>
        <w:shd w:val="clear" w:color="auto" w:fill="FFFFFF"/>
        <w:spacing w:after="0"/>
        <w:ind w:left="414" w:hanging="357"/>
        <w:rPr>
          <w:rFonts w:ascii="Arial" w:hAnsi="Arial" w:cs="Arial"/>
        </w:rPr>
      </w:pPr>
      <w:r w:rsidRPr="00EF7F4D">
        <w:rPr>
          <w:rFonts w:ascii="Arial" w:hAnsi="Arial" w:cs="Arial"/>
          <w:sz w:val="22"/>
          <w:szCs w:val="22"/>
        </w:rPr>
        <w:t>-</w:t>
      </w:r>
      <w:r w:rsidRPr="00EF7F4D">
        <w:rPr>
          <w:rFonts w:ascii="Arial" w:hAnsi="Arial" w:cs="Arial"/>
          <w:sz w:val="14"/>
          <w:szCs w:val="14"/>
        </w:rPr>
        <w:t xml:space="preserve">       </w:t>
      </w:r>
      <w:r w:rsidRPr="00EF7F4D">
        <w:rPr>
          <w:rFonts w:ascii="Arial" w:hAnsi="Arial" w:cs="Arial"/>
          <w:sz w:val="22"/>
          <w:szCs w:val="22"/>
        </w:rPr>
        <w:t>Festival à l’Asso du Campus (novembre 2018 et avril 2019), semaine d’animations gratuites pour les étudiants</w:t>
      </w:r>
    </w:p>
    <w:p w:rsidR="00EF7F4D" w:rsidRPr="00EF7F4D" w:rsidRDefault="00EF7F4D" w:rsidP="00EF7F4D">
      <w:pPr>
        <w:pStyle w:val="Paragraphedeliste"/>
        <w:shd w:val="clear" w:color="auto" w:fill="FFFFFF"/>
        <w:spacing w:after="0"/>
        <w:ind w:left="414" w:hanging="357"/>
        <w:rPr>
          <w:rFonts w:ascii="Arial" w:hAnsi="Arial" w:cs="Arial"/>
        </w:rPr>
      </w:pPr>
      <w:r w:rsidRPr="00EF7F4D">
        <w:rPr>
          <w:rFonts w:ascii="Arial" w:hAnsi="Arial" w:cs="Arial"/>
          <w:sz w:val="22"/>
          <w:szCs w:val="22"/>
        </w:rPr>
        <w:t>-</w:t>
      </w:r>
      <w:r w:rsidRPr="00EF7F4D">
        <w:rPr>
          <w:rFonts w:ascii="Arial" w:hAnsi="Arial" w:cs="Arial"/>
          <w:sz w:val="14"/>
          <w:szCs w:val="14"/>
        </w:rPr>
        <w:t xml:space="preserve">       </w:t>
      </w:r>
      <w:r w:rsidRPr="00EF7F4D">
        <w:rPr>
          <w:rFonts w:ascii="Arial" w:hAnsi="Arial" w:cs="Arial"/>
          <w:sz w:val="22"/>
          <w:szCs w:val="22"/>
        </w:rPr>
        <w:t xml:space="preserve">Trophées du </w:t>
      </w:r>
      <w:proofErr w:type="spellStart"/>
      <w:r w:rsidRPr="00EF7F4D">
        <w:rPr>
          <w:rFonts w:ascii="Arial" w:hAnsi="Arial" w:cs="Arial"/>
          <w:sz w:val="22"/>
          <w:szCs w:val="22"/>
        </w:rPr>
        <w:t>Mad</w:t>
      </w:r>
      <w:proofErr w:type="spellEnd"/>
      <w:r w:rsidRPr="00EF7F4D">
        <w:rPr>
          <w:rFonts w:ascii="Arial" w:hAnsi="Arial" w:cs="Arial"/>
          <w:sz w:val="22"/>
          <w:szCs w:val="22"/>
        </w:rPr>
        <w:t xml:space="preserve">’, appel à idées pour le Campus ouvert à tous (remise des prix en avril 2019) </w:t>
      </w:r>
    </w:p>
    <w:p w:rsidR="00EF7F4D" w:rsidRPr="00EF7F4D" w:rsidRDefault="00EF7F4D" w:rsidP="00EF7F4D">
      <w:pPr>
        <w:pStyle w:val="Paragraphedeliste"/>
        <w:shd w:val="clear" w:color="auto" w:fill="FFFFFF"/>
        <w:spacing w:after="0"/>
        <w:ind w:left="414" w:hanging="357"/>
        <w:rPr>
          <w:rFonts w:ascii="Arial" w:hAnsi="Arial" w:cs="Arial"/>
        </w:rPr>
      </w:pPr>
      <w:r w:rsidRPr="00EF7F4D">
        <w:rPr>
          <w:rFonts w:ascii="Arial" w:hAnsi="Arial" w:cs="Arial"/>
          <w:sz w:val="22"/>
          <w:szCs w:val="22"/>
        </w:rPr>
        <w:t>-</w:t>
      </w:r>
      <w:r w:rsidRPr="00EF7F4D">
        <w:rPr>
          <w:rFonts w:ascii="Arial" w:hAnsi="Arial" w:cs="Arial"/>
          <w:sz w:val="14"/>
          <w:szCs w:val="14"/>
        </w:rPr>
        <w:t xml:space="preserve">       </w:t>
      </w:r>
      <w:proofErr w:type="spellStart"/>
      <w:r w:rsidRPr="00EF7F4D">
        <w:rPr>
          <w:rFonts w:ascii="Arial" w:hAnsi="Arial" w:cs="Arial"/>
          <w:sz w:val="22"/>
          <w:szCs w:val="22"/>
        </w:rPr>
        <w:t>CleanWalk</w:t>
      </w:r>
      <w:proofErr w:type="spellEnd"/>
      <w:r w:rsidRPr="00EF7F4D">
        <w:rPr>
          <w:rFonts w:ascii="Arial" w:hAnsi="Arial" w:cs="Arial"/>
          <w:sz w:val="22"/>
          <w:szCs w:val="22"/>
        </w:rPr>
        <w:t xml:space="preserve"> Campus en septembre 2019</w:t>
      </w:r>
    </w:p>
    <w:p w:rsidR="00EF7F4D" w:rsidRPr="00EF7F4D" w:rsidRDefault="00EF7F4D" w:rsidP="00EF7F4D">
      <w:pPr>
        <w:shd w:val="clear" w:color="auto" w:fill="FFFFFF"/>
        <w:spacing w:after="0" w:line="240" w:lineRule="auto"/>
        <w:jc w:val="both"/>
        <w:rPr>
          <w:rFonts w:ascii="Arial" w:hAnsi="Arial" w:cs="Arial"/>
        </w:rPr>
      </w:pPr>
      <w:r w:rsidRPr="00EF7F4D">
        <w:rPr>
          <w:rFonts w:ascii="Arial" w:hAnsi="Arial" w:cs="Arial"/>
        </w:rPr>
        <w:t xml:space="preserve">-     Rencontres annuelles ART/SCIENCE mêlant artistes, scientifiques et ingénieurs avec restitution dans le cadre d’événements organisés dans la métropole, notamment  la résidence 2018/2019 « mission et création » avec l’association Nos Années Sauvages autour de la thématique de la mobilité. </w:t>
      </w:r>
    </w:p>
    <w:p w:rsidR="00EF7F4D" w:rsidRPr="00EF7F4D" w:rsidRDefault="00EF7F4D" w:rsidP="00EF7F4D">
      <w:pPr>
        <w:shd w:val="clear" w:color="auto" w:fill="FFFFFF"/>
        <w:spacing w:after="0" w:line="240" w:lineRule="auto"/>
        <w:jc w:val="both"/>
        <w:rPr>
          <w:rFonts w:ascii="Arial" w:hAnsi="Arial" w:cs="Arial"/>
        </w:rPr>
      </w:pPr>
      <w:r w:rsidRPr="00EF7F4D">
        <w:rPr>
          <w:rFonts w:ascii="Arial" w:hAnsi="Arial" w:cs="Arial"/>
        </w:rPr>
        <w:t>-     4 dômes itinérants pour la prévention de la santé sur la thématique du sommeil</w:t>
      </w:r>
    </w:p>
    <w:p w:rsidR="00EF7F4D" w:rsidRPr="00EF7F4D" w:rsidRDefault="00EF7F4D" w:rsidP="00EF7F4D">
      <w:pPr>
        <w:pStyle w:val="Paragraphedeliste"/>
        <w:shd w:val="clear" w:color="auto" w:fill="FFFFFF"/>
        <w:spacing w:after="0"/>
        <w:ind w:left="851"/>
        <w:rPr>
          <w:rFonts w:ascii="Arial" w:hAnsi="Arial" w:cs="Arial"/>
        </w:rPr>
      </w:pPr>
      <w:r w:rsidRPr="00EF7F4D">
        <w:rPr>
          <w:rFonts w:ascii="Arial" w:hAnsi="Arial" w:cs="Arial"/>
          <w:sz w:val="22"/>
          <w:szCs w:val="22"/>
        </w:rPr>
        <w:t> </w:t>
      </w:r>
    </w:p>
    <w:p w:rsidR="00EF7F4D" w:rsidRPr="00EF7F4D" w:rsidRDefault="00EF7F4D" w:rsidP="00EF7F4D">
      <w:pPr>
        <w:pStyle w:val="Paragraphedeliste"/>
        <w:spacing w:after="0"/>
        <w:rPr>
          <w:rFonts w:ascii="Arial" w:hAnsi="Arial" w:cs="Arial"/>
        </w:rPr>
      </w:pPr>
      <w:r w:rsidRPr="00EF7F4D">
        <w:rPr>
          <w:rFonts w:ascii="Arial" w:hAnsi="Arial" w:cs="Arial"/>
          <w:b/>
          <w:bCs/>
          <w:sz w:val="12"/>
          <w:szCs w:val="12"/>
        </w:rPr>
        <w:t> </w:t>
      </w:r>
    </w:p>
    <w:p w:rsidR="00EF7F4D" w:rsidRPr="00EF7F4D" w:rsidRDefault="00EF7F4D" w:rsidP="00EF7F4D">
      <w:pPr>
        <w:spacing w:after="0" w:line="240" w:lineRule="auto"/>
        <w:jc w:val="both"/>
        <w:rPr>
          <w:rFonts w:ascii="Arial" w:hAnsi="Arial" w:cs="Arial"/>
        </w:rPr>
      </w:pPr>
      <w:r w:rsidRPr="00EF7F4D">
        <w:rPr>
          <w:rFonts w:ascii="Arial" w:hAnsi="Arial" w:cs="Arial"/>
        </w:rPr>
        <w:t> </w:t>
      </w:r>
    </w:p>
    <w:p w:rsidR="00EF7F4D" w:rsidRPr="00EF7F4D" w:rsidRDefault="00EF7F4D" w:rsidP="00EF7F4D">
      <w:pPr>
        <w:spacing w:after="0" w:line="240" w:lineRule="auto"/>
        <w:jc w:val="both"/>
        <w:rPr>
          <w:rFonts w:ascii="Arial" w:hAnsi="Arial" w:cs="Arial"/>
          <w:lang w:val="it-IT"/>
        </w:rPr>
      </w:pPr>
      <w:r w:rsidRPr="00EF7F4D">
        <w:rPr>
          <w:rFonts w:ascii="Arial" w:hAnsi="Arial" w:cs="Arial"/>
          <w:lang w:val="it-IT"/>
        </w:rPr>
        <w:t>Contact presse :</w:t>
      </w:r>
    </w:p>
    <w:p w:rsidR="00EF7F4D" w:rsidRPr="00EF7F4D" w:rsidRDefault="00EF7F4D" w:rsidP="00EF7F4D">
      <w:pPr>
        <w:spacing w:after="0" w:line="240" w:lineRule="auto"/>
        <w:jc w:val="both"/>
        <w:rPr>
          <w:rFonts w:ascii="Arial" w:hAnsi="Arial" w:cs="Arial"/>
          <w:lang w:val="it-IT"/>
        </w:rPr>
      </w:pPr>
      <w:r w:rsidRPr="00EF7F4D">
        <w:rPr>
          <w:rFonts w:ascii="Arial" w:hAnsi="Arial" w:cs="Arial"/>
          <w:lang w:val="it-IT"/>
        </w:rPr>
        <w:t>Laure Wattinne - 02 31 06 78 96 – </w:t>
      </w:r>
      <w:hyperlink r:id="rId9" w:history="1">
        <w:r w:rsidRPr="00EF7F4D">
          <w:rPr>
            <w:rStyle w:val="Lienhypertexte"/>
            <w:rFonts w:ascii="Arial" w:hAnsi="Arial" w:cs="Arial"/>
            <w:color w:val="auto"/>
            <w:lang w:val="it-IT"/>
          </w:rPr>
          <w:t>laure.wattinne@normandie.fr</w:t>
        </w:r>
      </w:hyperlink>
    </w:p>
    <w:p w:rsidR="008B6978" w:rsidRPr="00EF7F4D" w:rsidRDefault="008B6978" w:rsidP="00EF7F4D">
      <w:pPr>
        <w:spacing w:after="0" w:line="240" w:lineRule="auto"/>
        <w:jc w:val="both"/>
        <w:rPr>
          <w:rFonts w:ascii="Arial" w:hAnsi="Arial" w:cs="Arial"/>
        </w:rPr>
      </w:pPr>
    </w:p>
    <w:sectPr w:rsidR="008B6978" w:rsidRPr="00EF7F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2FFD"/>
    <w:multiLevelType w:val="hybridMultilevel"/>
    <w:tmpl w:val="496628AA"/>
    <w:lvl w:ilvl="0" w:tplc="B610187A">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3A73B0"/>
    <w:multiLevelType w:val="hybridMultilevel"/>
    <w:tmpl w:val="C660CF3E"/>
    <w:lvl w:ilvl="0" w:tplc="48C6610E">
      <w:start w:val="4"/>
      <w:numFmt w:val="bullet"/>
      <w:lvlText w:val=""/>
      <w:lvlJc w:val="left"/>
      <w:pPr>
        <w:ind w:left="720" w:hanging="360"/>
      </w:pPr>
      <w:rPr>
        <w:rFonts w:ascii="Wingdings" w:eastAsia="Times New Roman"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4932E59"/>
    <w:multiLevelType w:val="hybridMultilevel"/>
    <w:tmpl w:val="A8C630F8"/>
    <w:lvl w:ilvl="0" w:tplc="48C6610E">
      <w:start w:val="4"/>
      <w:numFmt w:val="bullet"/>
      <w:lvlText w:val=""/>
      <w:lvlJc w:val="left"/>
      <w:pPr>
        <w:ind w:left="720" w:hanging="360"/>
      </w:pPr>
      <w:rPr>
        <w:rFonts w:ascii="Wingdings" w:eastAsia="Times New Roman" w:hAnsi="Wingdings" w:cs="Times New Roman" w:hint="default"/>
      </w:rPr>
    </w:lvl>
    <w:lvl w:ilvl="1" w:tplc="B610187A">
      <w:start w:val="20"/>
      <w:numFmt w:val="bullet"/>
      <w:lvlText w:val="-"/>
      <w:lvlJc w:val="left"/>
      <w:pPr>
        <w:ind w:left="1440" w:hanging="360"/>
      </w:pPr>
      <w:rPr>
        <w:rFonts w:ascii="Arial" w:eastAsiaTheme="minorHAnsi" w:hAnsi="Arial" w:cs="Aria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B020746"/>
    <w:multiLevelType w:val="multilevel"/>
    <w:tmpl w:val="63DE9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1E2766"/>
    <w:multiLevelType w:val="hybridMultilevel"/>
    <w:tmpl w:val="69B263DC"/>
    <w:lvl w:ilvl="0" w:tplc="48C6610E">
      <w:start w:val="4"/>
      <w:numFmt w:val="bullet"/>
      <w:lvlText w:val=""/>
      <w:lvlJc w:val="left"/>
      <w:pPr>
        <w:ind w:left="720" w:hanging="360"/>
      </w:pPr>
      <w:rPr>
        <w:rFonts w:ascii="Wingdings" w:eastAsia="Times New Roman" w:hAnsi="Wingdings" w:cs="Times New Roman" w:hint="default"/>
      </w:rPr>
    </w:lvl>
    <w:lvl w:ilvl="1" w:tplc="6B925258">
      <w:start w:val="3"/>
      <w:numFmt w:val="decimal"/>
      <w:lvlText w:val="%2"/>
      <w:lvlJc w:val="left"/>
      <w:pPr>
        <w:ind w:left="1440" w:hanging="360"/>
      </w:pPr>
      <w:rPr>
        <w:rFont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1E05ED2"/>
    <w:multiLevelType w:val="hybridMultilevel"/>
    <w:tmpl w:val="8C02B91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B665FF6"/>
    <w:multiLevelType w:val="hybridMultilevel"/>
    <w:tmpl w:val="C9321D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E96262"/>
    <w:multiLevelType w:val="hybridMultilevel"/>
    <w:tmpl w:val="617C42E6"/>
    <w:lvl w:ilvl="0" w:tplc="6B925258">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C7A2DF2"/>
    <w:multiLevelType w:val="hybridMultilevel"/>
    <w:tmpl w:val="665E9FC8"/>
    <w:lvl w:ilvl="0" w:tplc="FF42427A">
      <w:start w:val="6"/>
      <w:numFmt w:val="bullet"/>
      <w:lvlText w:val=""/>
      <w:lvlJc w:val="left"/>
      <w:pPr>
        <w:ind w:left="720" w:hanging="360"/>
      </w:pPr>
      <w:rPr>
        <w:rFonts w:ascii="Wingdings" w:eastAsia="Calibri" w:hAnsi="Wingdings"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1D324115"/>
    <w:multiLevelType w:val="hybridMultilevel"/>
    <w:tmpl w:val="F72A92B2"/>
    <w:lvl w:ilvl="0" w:tplc="B610187A">
      <w:start w:val="20"/>
      <w:numFmt w:val="bullet"/>
      <w:lvlText w:val="-"/>
      <w:lvlJc w:val="left"/>
      <w:pPr>
        <w:ind w:left="1778" w:hanging="360"/>
      </w:pPr>
      <w:rPr>
        <w:rFonts w:ascii="Arial" w:eastAsiaTheme="minorHAnsi" w:hAnsi="Arial" w:cs="Arial" w:hint="default"/>
      </w:rPr>
    </w:lvl>
    <w:lvl w:ilvl="1" w:tplc="1C66CD10">
      <w:numFmt w:val="bullet"/>
      <w:lvlText w:val="·"/>
      <w:lvlJc w:val="left"/>
      <w:pPr>
        <w:ind w:left="2618" w:hanging="480"/>
      </w:pPr>
      <w:rPr>
        <w:rFonts w:ascii="Arial" w:eastAsiaTheme="minorEastAsia" w:hAnsi="Arial" w:cs="Arial"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0" w15:restartNumberingAfterBreak="0">
    <w:nsid w:val="24AA48A1"/>
    <w:multiLevelType w:val="hybridMultilevel"/>
    <w:tmpl w:val="5EB26446"/>
    <w:lvl w:ilvl="0" w:tplc="4F307900">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2C2077F8"/>
    <w:multiLevelType w:val="hybridMultilevel"/>
    <w:tmpl w:val="89D42B48"/>
    <w:lvl w:ilvl="0" w:tplc="6B925258">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E6B6DCE"/>
    <w:multiLevelType w:val="hybridMultilevel"/>
    <w:tmpl w:val="7344584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349B6354"/>
    <w:multiLevelType w:val="hybridMultilevel"/>
    <w:tmpl w:val="6E923A58"/>
    <w:lvl w:ilvl="0" w:tplc="0A5A6684">
      <w:numFmt w:val="bullet"/>
      <w:lvlText w:val="·"/>
      <w:lvlJc w:val="left"/>
      <w:pPr>
        <w:ind w:left="840" w:hanging="48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EE1101C"/>
    <w:multiLevelType w:val="hybridMultilevel"/>
    <w:tmpl w:val="6DCA4748"/>
    <w:lvl w:ilvl="0" w:tplc="B610187A">
      <w:start w:val="20"/>
      <w:numFmt w:val="bullet"/>
      <w:lvlText w:val="-"/>
      <w:lvlJc w:val="left"/>
      <w:pPr>
        <w:ind w:left="1440" w:hanging="360"/>
      </w:pPr>
      <w:rPr>
        <w:rFonts w:ascii="Arial" w:eastAsiaTheme="minorHAnsi"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B610187A">
      <w:start w:val="20"/>
      <w:numFmt w:val="bullet"/>
      <w:lvlText w:val="-"/>
      <w:lvlJc w:val="left"/>
      <w:pPr>
        <w:ind w:left="2880" w:hanging="360"/>
      </w:pPr>
      <w:rPr>
        <w:rFonts w:ascii="Arial" w:eastAsiaTheme="minorHAnsi" w:hAnsi="Arial" w:cs="Arial"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4B7228A1"/>
    <w:multiLevelType w:val="hybridMultilevel"/>
    <w:tmpl w:val="B7A6E2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E636E43"/>
    <w:multiLevelType w:val="hybridMultilevel"/>
    <w:tmpl w:val="65503718"/>
    <w:lvl w:ilvl="0" w:tplc="B672C3BA">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4C93441"/>
    <w:multiLevelType w:val="hybridMultilevel"/>
    <w:tmpl w:val="AE8CCB90"/>
    <w:lvl w:ilvl="0" w:tplc="B610187A">
      <w:start w:val="20"/>
      <w:numFmt w:val="bullet"/>
      <w:lvlText w:val="-"/>
      <w:lvlJc w:val="left"/>
      <w:pPr>
        <w:ind w:left="1440" w:hanging="360"/>
      </w:pPr>
      <w:rPr>
        <w:rFonts w:ascii="Arial" w:eastAsiaTheme="minorHAnsi" w:hAnsi="Arial" w:cs="Aria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65595F81"/>
    <w:multiLevelType w:val="hybridMultilevel"/>
    <w:tmpl w:val="138AFB0E"/>
    <w:lvl w:ilvl="0" w:tplc="9670B93E">
      <w:numFmt w:val="bullet"/>
      <w:lvlText w:val="·"/>
      <w:lvlJc w:val="left"/>
      <w:pPr>
        <w:ind w:left="840" w:hanging="48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F2E0485"/>
    <w:multiLevelType w:val="hybridMultilevel"/>
    <w:tmpl w:val="18467C6E"/>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74343675"/>
    <w:multiLevelType w:val="hybridMultilevel"/>
    <w:tmpl w:val="5048524E"/>
    <w:lvl w:ilvl="0" w:tplc="73FABE18">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87F63A4"/>
    <w:multiLevelType w:val="hybridMultilevel"/>
    <w:tmpl w:val="9F68E066"/>
    <w:lvl w:ilvl="0" w:tplc="48C6610E">
      <w:start w:val="4"/>
      <w:numFmt w:val="bullet"/>
      <w:lvlText w:val=""/>
      <w:lvlJc w:val="left"/>
      <w:pPr>
        <w:ind w:left="720" w:hanging="360"/>
      </w:pPr>
      <w:rPr>
        <w:rFonts w:ascii="Wingdings" w:eastAsia="Times New Roman" w:hAnsi="Wingdings" w:cs="Times New Roman" w:hint="default"/>
      </w:rPr>
    </w:lvl>
    <w:lvl w:ilvl="1" w:tplc="B610187A">
      <w:start w:val="20"/>
      <w:numFmt w:val="bullet"/>
      <w:lvlText w:val="-"/>
      <w:lvlJc w:val="left"/>
      <w:pPr>
        <w:ind w:left="1440" w:hanging="360"/>
      </w:pPr>
      <w:rPr>
        <w:rFonts w:ascii="Arial" w:eastAsiaTheme="minorHAnsi" w:hAnsi="Arial" w:cs="Aria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79561D2C"/>
    <w:multiLevelType w:val="hybridMultilevel"/>
    <w:tmpl w:val="9886B1C6"/>
    <w:lvl w:ilvl="0" w:tplc="B610187A">
      <w:start w:val="2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B610D5F"/>
    <w:multiLevelType w:val="hybridMultilevel"/>
    <w:tmpl w:val="5F1406A6"/>
    <w:lvl w:ilvl="0" w:tplc="B610187A">
      <w:start w:val="20"/>
      <w:numFmt w:val="bullet"/>
      <w:lvlText w:val="-"/>
      <w:lvlJc w:val="left"/>
      <w:pPr>
        <w:ind w:left="1440" w:hanging="360"/>
      </w:pPr>
      <w:rPr>
        <w:rFonts w:ascii="Arial" w:eastAsiaTheme="minorHAnsi"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3"/>
  </w:num>
  <w:num w:numId="2">
    <w:abstractNumId w:val="8"/>
  </w:num>
  <w:num w:numId="3">
    <w:abstractNumId w:val="10"/>
  </w:num>
  <w:num w:numId="4">
    <w:abstractNumId w:val="20"/>
  </w:num>
  <w:num w:numId="5">
    <w:abstractNumId w:val="1"/>
  </w:num>
  <w:num w:numId="6">
    <w:abstractNumId w:val="16"/>
  </w:num>
  <w:num w:numId="7">
    <w:abstractNumId w:val="11"/>
  </w:num>
  <w:num w:numId="8">
    <w:abstractNumId w:val="2"/>
  </w:num>
  <w:num w:numId="9">
    <w:abstractNumId w:val="17"/>
  </w:num>
  <w:num w:numId="10">
    <w:abstractNumId w:val="22"/>
  </w:num>
  <w:num w:numId="11">
    <w:abstractNumId w:val="23"/>
  </w:num>
  <w:num w:numId="12">
    <w:abstractNumId w:val="14"/>
  </w:num>
  <w:num w:numId="13">
    <w:abstractNumId w:val="4"/>
  </w:num>
  <w:num w:numId="14">
    <w:abstractNumId w:val="21"/>
  </w:num>
  <w:num w:numId="15">
    <w:abstractNumId w:val="7"/>
  </w:num>
  <w:num w:numId="16">
    <w:abstractNumId w:val="0"/>
  </w:num>
  <w:num w:numId="17">
    <w:abstractNumId w:val="6"/>
  </w:num>
  <w:num w:numId="18">
    <w:abstractNumId w:val="15"/>
  </w:num>
  <w:num w:numId="19">
    <w:abstractNumId w:val="9"/>
  </w:num>
  <w:num w:numId="20">
    <w:abstractNumId w:val="12"/>
  </w:num>
  <w:num w:numId="21">
    <w:abstractNumId w:val="13"/>
  </w:num>
  <w:num w:numId="22">
    <w:abstractNumId w:val="5"/>
  </w:num>
  <w:num w:numId="23">
    <w:abstractNumId w:val="18"/>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2AA"/>
    <w:rsid w:val="00017603"/>
    <w:rsid w:val="000754D2"/>
    <w:rsid w:val="002C6612"/>
    <w:rsid w:val="002E498E"/>
    <w:rsid w:val="00342DF0"/>
    <w:rsid w:val="00375FA0"/>
    <w:rsid w:val="00520244"/>
    <w:rsid w:val="00545294"/>
    <w:rsid w:val="00565C8C"/>
    <w:rsid w:val="005E18D3"/>
    <w:rsid w:val="0063428B"/>
    <w:rsid w:val="006622AA"/>
    <w:rsid w:val="006678B6"/>
    <w:rsid w:val="007E7680"/>
    <w:rsid w:val="007F0A8D"/>
    <w:rsid w:val="008129D2"/>
    <w:rsid w:val="00835A69"/>
    <w:rsid w:val="008B6978"/>
    <w:rsid w:val="00963225"/>
    <w:rsid w:val="00BB50D1"/>
    <w:rsid w:val="00BD3B6F"/>
    <w:rsid w:val="00D130FC"/>
    <w:rsid w:val="00E738A5"/>
    <w:rsid w:val="00EA19A0"/>
    <w:rsid w:val="00EF0B46"/>
    <w:rsid w:val="00EF7F4D"/>
    <w:rsid w:val="00FF72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3906CA-6F26-4E77-97FC-A1C51858F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0B46"/>
    <w:pPr>
      <w:autoSpaceDE w:val="0"/>
      <w:autoSpaceDN w:val="0"/>
      <w:adjustRightInd w:val="0"/>
      <w:spacing w:after="0" w:line="240" w:lineRule="auto"/>
    </w:pPr>
    <w:rPr>
      <w:rFonts w:ascii="Arial" w:eastAsia="Times New Roman" w:hAnsi="Arial" w:cs="Arial"/>
      <w:color w:val="000000"/>
      <w:sz w:val="24"/>
      <w:szCs w:val="24"/>
      <w:lang w:eastAsia="fr-FR"/>
    </w:rPr>
  </w:style>
  <w:style w:type="paragraph" w:styleId="Paragraphedeliste">
    <w:name w:val="List Paragraph"/>
    <w:aliases w:val="Puces,Titre 1 Car1,armelle Car,Paragraphe de liste num,Paragraphe de liste 1,Sémaphores Puces,3,POCG Table Text,Issue Action POC,List Paragraph1,Dot pt,F5 List Paragraph,List Paragraph Char Char Char,Indicator Text,Numbered Para 1,R1"/>
    <w:basedOn w:val="Normal"/>
    <w:link w:val="ParagraphedelisteCar"/>
    <w:uiPriority w:val="34"/>
    <w:qFormat/>
    <w:rsid w:val="008B6978"/>
    <w:pPr>
      <w:spacing w:after="120" w:line="240" w:lineRule="auto"/>
      <w:ind w:left="720"/>
      <w:contextualSpacing/>
      <w:jc w:val="both"/>
    </w:pPr>
    <w:rPr>
      <w:rFonts w:ascii="Times New Roman" w:eastAsiaTheme="minorEastAsia" w:hAnsi="Times New Roman"/>
      <w:sz w:val="24"/>
      <w:szCs w:val="20"/>
    </w:rPr>
  </w:style>
  <w:style w:type="character" w:customStyle="1" w:styleId="ParagraphedelisteCar">
    <w:name w:val="Paragraphe de liste Car"/>
    <w:aliases w:val="Puces Car,Titre 1 Car1 Car,armelle Car Car,Paragraphe de liste num Car,Paragraphe de liste 1 Car,Sémaphores Puces Car,3 Car,POCG Table Text Car,Issue Action POC Car,List Paragraph1 Car,Dot pt Car,F5 List Paragraph Car,R1 Car"/>
    <w:link w:val="Paragraphedeliste"/>
    <w:uiPriority w:val="34"/>
    <w:qFormat/>
    <w:locked/>
    <w:rsid w:val="008B6978"/>
    <w:rPr>
      <w:rFonts w:ascii="Times New Roman" w:eastAsiaTheme="minorEastAsia" w:hAnsi="Times New Roman"/>
      <w:sz w:val="24"/>
      <w:szCs w:val="20"/>
    </w:rPr>
  </w:style>
  <w:style w:type="character" w:styleId="Lienhypertexte">
    <w:name w:val="Hyperlink"/>
    <w:basedOn w:val="Policepardfaut"/>
    <w:uiPriority w:val="99"/>
    <w:semiHidden/>
    <w:unhideWhenUsed/>
    <w:rsid w:val="00EF7F4D"/>
    <w:rPr>
      <w:color w:val="0000FF"/>
      <w:u w:val="single"/>
    </w:rPr>
  </w:style>
  <w:style w:type="paragraph" w:customStyle="1" w:styleId="default0">
    <w:name w:val="default"/>
    <w:basedOn w:val="Normal"/>
    <w:rsid w:val="00EF7F4D"/>
    <w:pPr>
      <w:spacing w:before="100" w:beforeAutospacing="1" w:after="100" w:afterAutospacing="1" w:line="240"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743412">
      <w:bodyDiv w:val="1"/>
      <w:marLeft w:val="0"/>
      <w:marRight w:val="0"/>
      <w:marTop w:val="0"/>
      <w:marBottom w:val="0"/>
      <w:divBdr>
        <w:top w:val="none" w:sz="0" w:space="0" w:color="auto"/>
        <w:left w:val="none" w:sz="0" w:space="0" w:color="auto"/>
        <w:bottom w:val="none" w:sz="0" w:space="0" w:color="auto"/>
        <w:right w:val="none" w:sz="0" w:space="0" w:color="auto"/>
      </w:divBdr>
    </w:div>
    <w:div w:id="159162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cid:image002.png@01D3B55C.ED2CC7F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aure.wattinne@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1374</TotalTime>
  <Pages>3</Pages>
  <Words>1103</Words>
  <Characters>6068</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7157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17</cp:revision>
  <dcterms:created xsi:type="dcterms:W3CDTF">2019-11-26T16:49:00Z</dcterms:created>
  <dcterms:modified xsi:type="dcterms:W3CDTF">2019-11-29T16:45:00Z</dcterms:modified>
</cp:coreProperties>
</file>