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64" w:rsidRPr="00250E90" w:rsidRDefault="00704964" w:rsidP="00704964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05831D31" wp14:editId="12039A46">
            <wp:extent cx="7175634" cy="67627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031EC" w:rsidTr="00F031EC">
        <w:tc>
          <w:tcPr>
            <w:tcW w:w="9212" w:type="dxa"/>
          </w:tcPr>
          <w:p w:rsidR="00F031EC" w:rsidRDefault="00F031EC" w:rsidP="00F031EC">
            <w:pPr>
              <w:pStyle w:val="NormalWeb"/>
              <w:spacing w:before="0" w:beforeAutospacing="0" w:after="220" w:afterAutospacing="0"/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40489DF" wp14:editId="6D2A1B3B">
                  <wp:extent cx="2350633" cy="131826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éroports de Normandie_Région_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281" cy="133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964" w:rsidRDefault="005770D5" w:rsidP="005770D5">
      <w:pPr>
        <w:pStyle w:val="NormalWeb"/>
        <w:spacing w:before="0" w:beforeAutospacing="0" w:after="220" w:afterAutospacing="0"/>
        <w:ind w:right="28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2A77E8">
        <w:rPr>
          <w:rFonts w:ascii="Arial" w:hAnsi="Arial" w:cs="Arial"/>
          <w:sz w:val="22"/>
          <w:szCs w:val="22"/>
        </w:rPr>
        <w:t>2</w:t>
      </w:r>
      <w:r w:rsidR="00057C25">
        <w:rPr>
          <w:rFonts w:ascii="Arial" w:hAnsi="Arial" w:cs="Arial"/>
          <w:sz w:val="22"/>
          <w:szCs w:val="22"/>
        </w:rPr>
        <w:t xml:space="preserve"> octobre </w:t>
      </w:r>
      <w:r>
        <w:rPr>
          <w:rFonts w:ascii="Arial" w:hAnsi="Arial" w:cs="Arial"/>
          <w:sz w:val="22"/>
          <w:szCs w:val="22"/>
        </w:rPr>
        <w:t>2019</w:t>
      </w:r>
    </w:p>
    <w:p w:rsidR="00DB1EE6" w:rsidRPr="005770D5" w:rsidRDefault="00E865FA" w:rsidP="005770D5">
      <w:pPr>
        <w:pStyle w:val="NormalWeb"/>
        <w:spacing w:before="0" w:beforeAutospacing="0" w:after="220" w:afterAutospacing="0"/>
        <w:ind w:right="284"/>
        <w:jc w:val="both"/>
        <w:rPr>
          <w:rFonts w:ascii="Arial" w:hAnsi="Arial" w:cs="Arial"/>
          <w:b/>
          <w:sz w:val="28"/>
          <w:szCs w:val="28"/>
        </w:rPr>
      </w:pPr>
      <w:r w:rsidRPr="005770D5">
        <w:rPr>
          <w:rFonts w:ascii="Arial" w:hAnsi="Arial" w:cs="Arial"/>
          <w:b/>
          <w:sz w:val="28"/>
          <w:szCs w:val="28"/>
        </w:rPr>
        <w:t>T</w:t>
      </w:r>
      <w:r w:rsidRPr="005770D5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outes les destinations au départ de la Normandie sur</w:t>
      </w:r>
      <w:r w:rsidR="00364CB4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le site aeroports-normandie.fr</w:t>
      </w:r>
    </w:p>
    <w:p w:rsidR="00E865FA" w:rsidRPr="005770D5" w:rsidRDefault="00DB1EE6" w:rsidP="005770D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770D5">
        <w:rPr>
          <w:rFonts w:ascii="Arial" w:hAnsi="Arial" w:cs="Arial"/>
          <w:sz w:val="22"/>
          <w:szCs w:val="22"/>
        </w:rPr>
        <w:t xml:space="preserve">L’association «Aéroports de Normandie», lance son nouveau site internet </w:t>
      </w:r>
      <w:r w:rsidRPr="005770D5">
        <w:rPr>
          <w:rFonts w:ascii="Arial" w:hAnsi="Arial" w:cs="Arial"/>
          <w:b/>
          <w:bCs/>
          <w:sz w:val="22"/>
          <w:szCs w:val="22"/>
        </w:rPr>
        <w:t>aeroports-normandie.fr</w:t>
      </w:r>
      <w:r w:rsidR="00EB4A97" w:rsidRPr="005770D5">
        <w:rPr>
          <w:rFonts w:ascii="Arial" w:hAnsi="Arial" w:cs="Arial"/>
          <w:b/>
          <w:bCs/>
          <w:sz w:val="22"/>
          <w:szCs w:val="22"/>
        </w:rPr>
        <w:t>.</w:t>
      </w:r>
      <w:r w:rsidR="005770D5">
        <w:rPr>
          <w:rFonts w:ascii="Arial" w:hAnsi="Arial" w:cs="Arial"/>
          <w:b/>
          <w:bCs/>
          <w:sz w:val="22"/>
          <w:szCs w:val="22"/>
        </w:rPr>
        <w:t xml:space="preserve"> </w:t>
      </w:r>
      <w:r w:rsidR="005770D5">
        <w:rPr>
          <w:rStyle w:val="A8"/>
          <w:rFonts w:ascii="Arial" w:hAnsi="Arial" w:cs="Arial"/>
          <w:sz w:val="22"/>
          <w:szCs w:val="22"/>
        </w:rPr>
        <w:t>V</w:t>
      </w:r>
      <w:r w:rsidR="005770D5" w:rsidRPr="005770D5">
        <w:rPr>
          <w:rStyle w:val="A8"/>
          <w:rFonts w:ascii="Arial" w:hAnsi="Arial" w:cs="Arial"/>
          <w:sz w:val="22"/>
          <w:szCs w:val="22"/>
        </w:rPr>
        <w:t>ols seuls</w:t>
      </w:r>
      <w:r w:rsidR="005770D5">
        <w:rPr>
          <w:rStyle w:val="A8"/>
          <w:rFonts w:ascii="Arial" w:hAnsi="Arial" w:cs="Arial"/>
          <w:sz w:val="22"/>
          <w:szCs w:val="22"/>
        </w:rPr>
        <w:t>, séjours ou voyages d’affaires</w:t>
      </w:r>
      <w:r w:rsidR="00E865FA" w:rsidRPr="005770D5">
        <w:rPr>
          <w:rStyle w:val="A8"/>
          <w:rFonts w:ascii="Arial" w:hAnsi="Arial" w:cs="Arial"/>
          <w:sz w:val="22"/>
          <w:szCs w:val="22"/>
        </w:rPr>
        <w:t xml:space="preserve">, </w:t>
      </w:r>
      <w:r w:rsidR="00C30C06" w:rsidRPr="005770D5">
        <w:rPr>
          <w:rStyle w:val="A8"/>
          <w:rFonts w:ascii="Arial" w:hAnsi="Arial" w:cs="Arial"/>
          <w:sz w:val="22"/>
          <w:szCs w:val="22"/>
        </w:rPr>
        <w:t>lignes régulières ou saisonnièr</w:t>
      </w:r>
      <w:r w:rsidR="00795B8F" w:rsidRPr="005770D5">
        <w:rPr>
          <w:rStyle w:val="A8"/>
          <w:rFonts w:ascii="Arial" w:hAnsi="Arial" w:cs="Arial"/>
          <w:sz w:val="22"/>
          <w:szCs w:val="22"/>
        </w:rPr>
        <w:t xml:space="preserve">es, </w:t>
      </w:r>
      <w:r w:rsidR="005770D5">
        <w:rPr>
          <w:rFonts w:ascii="Arial" w:hAnsi="Arial" w:cs="Arial"/>
          <w:b/>
          <w:bCs/>
          <w:sz w:val="22"/>
          <w:szCs w:val="22"/>
        </w:rPr>
        <w:t>p</w:t>
      </w:r>
      <w:r w:rsidR="005770D5" w:rsidRPr="00DB1EE6">
        <w:rPr>
          <w:rFonts w:ascii="Arial" w:hAnsi="Arial" w:cs="Arial"/>
          <w:b/>
          <w:bCs/>
          <w:sz w:val="22"/>
          <w:szCs w:val="22"/>
        </w:rPr>
        <w:t xml:space="preserve">lus de 50 destinations </w:t>
      </w:r>
      <w:r w:rsidRPr="005770D5">
        <w:rPr>
          <w:rFonts w:ascii="Arial" w:hAnsi="Arial" w:cs="Arial"/>
          <w:b/>
          <w:bCs/>
          <w:sz w:val="22"/>
          <w:szCs w:val="22"/>
        </w:rPr>
        <w:t xml:space="preserve">sont proposées </w:t>
      </w:r>
      <w:r w:rsidR="005770D5">
        <w:rPr>
          <w:rFonts w:ascii="Arial" w:hAnsi="Arial" w:cs="Arial"/>
          <w:b/>
          <w:bCs/>
          <w:sz w:val="22"/>
          <w:szCs w:val="22"/>
        </w:rPr>
        <w:t>au départ de la N</w:t>
      </w:r>
      <w:r w:rsidR="005770D5" w:rsidRPr="005770D5">
        <w:rPr>
          <w:rFonts w:ascii="Arial" w:hAnsi="Arial" w:cs="Arial"/>
          <w:b/>
          <w:bCs/>
          <w:sz w:val="22"/>
          <w:szCs w:val="22"/>
        </w:rPr>
        <w:t>ormandie</w:t>
      </w:r>
      <w:r w:rsidRPr="005770D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770D5">
        <w:rPr>
          <w:rFonts w:ascii="Arial" w:hAnsi="Arial" w:cs="Arial"/>
          <w:sz w:val="22"/>
          <w:szCs w:val="22"/>
        </w:rPr>
        <w:t>des aéroports de Caen-Carpiquet, Deauville-Normandie, Le Havre–Octeville et Rouen-Vallée de Seine</w:t>
      </w:r>
      <w:r w:rsidR="00795B8F" w:rsidRPr="005770D5">
        <w:rPr>
          <w:rFonts w:ascii="Arial" w:hAnsi="Arial" w:cs="Arial"/>
          <w:sz w:val="22"/>
          <w:szCs w:val="22"/>
        </w:rPr>
        <w:t xml:space="preserve">. </w:t>
      </w:r>
    </w:p>
    <w:p w:rsidR="00C30C06" w:rsidRPr="005770D5" w:rsidRDefault="00C30C06" w:rsidP="005770D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95B8F" w:rsidRDefault="00E865FA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770D5">
        <w:rPr>
          <w:rFonts w:ascii="Arial" w:hAnsi="Arial" w:cs="Arial"/>
          <w:b/>
        </w:rPr>
        <w:t>1</w:t>
      </w:r>
      <w:r w:rsidR="00C8713C">
        <w:rPr>
          <w:rFonts w:ascii="Arial" w:hAnsi="Arial" w:cs="Arial"/>
          <w:b/>
        </w:rPr>
        <w:t>8</w:t>
      </w:r>
      <w:r w:rsidR="00795B8F" w:rsidRPr="005770D5">
        <w:rPr>
          <w:rFonts w:ascii="Arial" w:hAnsi="Arial" w:cs="Arial"/>
          <w:b/>
        </w:rPr>
        <w:t xml:space="preserve"> vil</w:t>
      </w:r>
      <w:r w:rsidR="00C63E1A">
        <w:rPr>
          <w:rFonts w:ascii="Arial" w:hAnsi="Arial" w:cs="Arial"/>
          <w:b/>
        </w:rPr>
        <w:t>les françaises et 19</w:t>
      </w:r>
      <w:r w:rsidR="00C8713C">
        <w:rPr>
          <w:rFonts w:ascii="Arial" w:hAnsi="Arial" w:cs="Arial"/>
          <w:b/>
        </w:rPr>
        <w:t xml:space="preserve"> </w:t>
      </w:r>
      <w:r w:rsidR="00C30C06" w:rsidRPr="005770D5">
        <w:rPr>
          <w:rFonts w:ascii="Arial" w:hAnsi="Arial" w:cs="Arial"/>
          <w:b/>
        </w:rPr>
        <w:t xml:space="preserve">pays au départ des aéroports de Normandie : </w:t>
      </w:r>
    </w:p>
    <w:p w:rsidR="00B0298C" w:rsidRDefault="00A1316F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destinations en France : </w:t>
      </w:r>
      <w:r w:rsidR="00B0298C" w:rsidRPr="005770D5">
        <w:rPr>
          <w:rFonts w:ascii="Arial" w:hAnsi="Arial" w:cs="Arial"/>
        </w:rPr>
        <w:t>Ajaccio, Bastia, Biarritz, Bordeaux, Brest, Calvi, Figari, La Rochelle, Lille, Lyon, Marseille, Metz/Nancy, Nantes, Nice, Pau,</w:t>
      </w:r>
      <w:r w:rsidR="00B0298C">
        <w:rPr>
          <w:rFonts w:ascii="Arial" w:hAnsi="Arial" w:cs="Arial"/>
        </w:rPr>
        <w:t xml:space="preserve"> Poitiers, Strasbourg, Toulouse</w:t>
      </w:r>
      <w:r>
        <w:rPr>
          <w:rFonts w:ascii="Arial" w:hAnsi="Arial" w:cs="Arial"/>
        </w:rPr>
        <w:t xml:space="preserve">. </w:t>
      </w:r>
    </w:p>
    <w:p w:rsidR="00364CB4" w:rsidRPr="00364CB4" w:rsidRDefault="00364CB4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64CB4" w:rsidRPr="00364CB4" w:rsidRDefault="00381998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destinations à l’international</w:t>
      </w:r>
      <w:r w:rsidR="00364CB4" w:rsidRPr="00364CB4">
        <w:rPr>
          <w:rFonts w:ascii="Arial" w:hAnsi="Arial" w:cs="Arial"/>
        </w:rPr>
        <w:t xml:space="preserve">: </w:t>
      </w:r>
    </w:p>
    <w:p w:rsidR="00E865FA" w:rsidRPr="005770D5" w:rsidRDefault="00795B8F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63E1A">
        <w:rPr>
          <w:rFonts w:ascii="Arial" w:hAnsi="Arial" w:cs="Arial"/>
          <w:b/>
        </w:rPr>
        <w:t xml:space="preserve">Allemagne </w:t>
      </w:r>
      <w:r w:rsidRPr="005770D5">
        <w:rPr>
          <w:rFonts w:ascii="Arial" w:hAnsi="Arial" w:cs="Arial"/>
        </w:rPr>
        <w:t xml:space="preserve">(Nuremberg) </w:t>
      </w:r>
      <w:r w:rsidRPr="00C63E1A">
        <w:rPr>
          <w:rFonts w:ascii="Arial" w:hAnsi="Arial" w:cs="Arial"/>
          <w:b/>
        </w:rPr>
        <w:t>Belgique</w:t>
      </w:r>
      <w:r w:rsidRPr="005770D5">
        <w:rPr>
          <w:rFonts w:ascii="Arial" w:hAnsi="Arial" w:cs="Arial"/>
        </w:rPr>
        <w:t xml:space="preserve"> </w:t>
      </w:r>
      <w:r w:rsidR="00B0298C">
        <w:rPr>
          <w:rFonts w:ascii="Arial" w:hAnsi="Arial" w:cs="Arial"/>
        </w:rPr>
        <w:t>(Bruxelles)</w:t>
      </w:r>
      <w:r w:rsidRPr="005770D5">
        <w:rPr>
          <w:rFonts w:ascii="Arial" w:hAnsi="Arial" w:cs="Arial"/>
        </w:rPr>
        <w:t xml:space="preserve"> </w:t>
      </w:r>
      <w:r w:rsidRPr="00C63E1A">
        <w:rPr>
          <w:rFonts w:ascii="Arial" w:hAnsi="Arial" w:cs="Arial"/>
          <w:b/>
        </w:rPr>
        <w:t>Cap Vert</w:t>
      </w:r>
      <w:r w:rsidRPr="005770D5">
        <w:rPr>
          <w:rFonts w:ascii="Arial" w:hAnsi="Arial" w:cs="Arial"/>
        </w:rPr>
        <w:t xml:space="preserve"> (Praia)</w:t>
      </w:r>
      <w:r w:rsidR="005770D5">
        <w:rPr>
          <w:rFonts w:ascii="Arial" w:hAnsi="Arial" w:cs="Arial"/>
        </w:rPr>
        <w:t xml:space="preserve"> </w:t>
      </w:r>
      <w:r w:rsidR="005770D5" w:rsidRPr="00C63E1A">
        <w:rPr>
          <w:rFonts w:ascii="Arial" w:hAnsi="Arial" w:cs="Arial"/>
          <w:b/>
        </w:rPr>
        <w:t>Croatie</w:t>
      </w:r>
      <w:r w:rsidR="005770D5">
        <w:rPr>
          <w:rFonts w:ascii="Arial" w:hAnsi="Arial" w:cs="Arial"/>
        </w:rPr>
        <w:t xml:space="preserve"> (Dubrovnik, </w:t>
      </w:r>
      <w:r w:rsidRPr="005770D5">
        <w:rPr>
          <w:rFonts w:ascii="Arial" w:hAnsi="Arial" w:cs="Arial"/>
        </w:rPr>
        <w:t xml:space="preserve">Ile de </w:t>
      </w:r>
      <w:proofErr w:type="spellStart"/>
      <w:r w:rsidRPr="005770D5">
        <w:rPr>
          <w:rFonts w:ascii="Arial" w:hAnsi="Arial" w:cs="Arial"/>
        </w:rPr>
        <w:t>Brac</w:t>
      </w:r>
      <w:proofErr w:type="spellEnd"/>
      <w:r w:rsidRPr="005770D5">
        <w:rPr>
          <w:rFonts w:ascii="Arial" w:hAnsi="Arial" w:cs="Arial"/>
        </w:rPr>
        <w:t xml:space="preserve">) </w:t>
      </w:r>
      <w:r w:rsidRPr="00B0298C">
        <w:rPr>
          <w:rFonts w:ascii="Arial" w:hAnsi="Arial" w:cs="Arial"/>
          <w:b/>
        </w:rPr>
        <w:t>Egypte</w:t>
      </w:r>
      <w:r w:rsidR="00B0298C">
        <w:rPr>
          <w:rFonts w:ascii="Arial" w:hAnsi="Arial" w:cs="Arial"/>
        </w:rPr>
        <w:t xml:space="preserve"> (Louxor et la vallée du Nil)</w:t>
      </w:r>
      <w:r w:rsidRPr="005770D5">
        <w:rPr>
          <w:rFonts w:ascii="Arial" w:hAnsi="Arial" w:cs="Arial"/>
        </w:rPr>
        <w:t xml:space="preserve"> </w:t>
      </w:r>
      <w:r w:rsidRPr="00B0298C">
        <w:rPr>
          <w:rFonts w:ascii="Arial" w:hAnsi="Arial" w:cs="Arial"/>
          <w:b/>
        </w:rPr>
        <w:t xml:space="preserve">Espagne </w:t>
      </w:r>
      <w:r w:rsidRPr="005770D5">
        <w:rPr>
          <w:rFonts w:ascii="Arial" w:hAnsi="Arial" w:cs="Arial"/>
        </w:rPr>
        <w:t>(Fuerteventura</w:t>
      </w:r>
      <w:r w:rsidR="005770D5">
        <w:rPr>
          <w:rFonts w:ascii="Arial" w:hAnsi="Arial" w:cs="Arial"/>
        </w:rPr>
        <w:t xml:space="preserve">/Canaries, Lanzarote/Canaries, Malaga, </w:t>
      </w:r>
      <w:r w:rsidRPr="005770D5">
        <w:rPr>
          <w:rFonts w:ascii="Arial" w:hAnsi="Arial" w:cs="Arial"/>
        </w:rPr>
        <w:t>Palma de Majorque</w:t>
      </w:r>
      <w:r w:rsidR="005770D5">
        <w:rPr>
          <w:rFonts w:ascii="Arial" w:hAnsi="Arial" w:cs="Arial"/>
        </w:rPr>
        <w:t>/Baléares</w:t>
      </w:r>
      <w:r w:rsidR="00B0298C">
        <w:rPr>
          <w:rFonts w:ascii="Arial" w:hAnsi="Arial" w:cs="Arial"/>
        </w:rPr>
        <w:t>)</w:t>
      </w:r>
      <w:r w:rsidRPr="00B0298C">
        <w:rPr>
          <w:rFonts w:ascii="Arial" w:hAnsi="Arial" w:cs="Arial"/>
          <w:b/>
        </w:rPr>
        <w:t xml:space="preserve"> </w:t>
      </w:r>
      <w:r w:rsidR="003D200F" w:rsidRPr="00B0298C">
        <w:rPr>
          <w:rFonts w:ascii="Arial" w:hAnsi="Arial" w:cs="Arial"/>
          <w:b/>
        </w:rPr>
        <w:t>Grèce</w:t>
      </w:r>
      <w:r w:rsidR="00AD3DE1" w:rsidRPr="005770D5">
        <w:rPr>
          <w:rFonts w:ascii="Arial" w:hAnsi="Arial" w:cs="Arial"/>
        </w:rPr>
        <w:t xml:space="preserve"> </w:t>
      </w:r>
      <w:r w:rsidR="003D200F" w:rsidRPr="005770D5">
        <w:rPr>
          <w:rFonts w:ascii="Arial" w:hAnsi="Arial" w:cs="Arial"/>
        </w:rPr>
        <w:t>(Athènes, Corfou, Héraklion, Ile de Kos,</w:t>
      </w:r>
      <w:r w:rsidR="00B0298C">
        <w:rPr>
          <w:rFonts w:ascii="Arial" w:hAnsi="Arial" w:cs="Arial"/>
        </w:rPr>
        <w:t xml:space="preserve"> Rhodes)</w:t>
      </w:r>
      <w:r w:rsidR="003D200F" w:rsidRPr="005770D5">
        <w:rPr>
          <w:rFonts w:ascii="Arial" w:hAnsi="Arial" w:cs="Arial"/>
        </w:rPr>
        <w:t xml:space="preserve"> </w:t>
      </w:r>
      <w:r w:rsidR="00C63E1A" w:rsidRPr="00B0298C">
        <w:rPr>
          <w:rFonts w:ascii="Arial" w:hAnsi="Arial" w:cs="Arial"/>
          <w:b/>
        </w:rPr>
        <w:t xml:space="preserve">Hongrie </w:t>
      </w:r>
      <w:r w:rsidR="00C63E1A">
        <w:rPr>
          <w:rFonts w:ascii="Arial" w:hAnsi="Arial" w:cs="Arial"/>
        </w:rPr>
        <w:t xml:space="preserve">(Budapest) </w:t>
      </w:r>
      <w:r w:rsidR="003D200F" w:rsidRPr="00B0298C">
        <w:rPr>
          <w:rFonts w:ascii="Arial" w:hAnsi="Arial" w:cs="Arial"/>
          <w:b/>
        </w:rPr>
        <w:t>Italie</w:t>
      </w:r>
      <w:r w:rsidR="003D200F" w:rsidRPr="005770D5">
        <w:rPr>
          <w:rFonts w:ascii="Arial" w:hAnsi="Arial" w:cs="Arial"/>
        </w:rPr>
        <w:t xml:space="preserve"> (Bologne, Catane</w:t>
      </w:r>
      <w:r w:rsidR="00AD3DE1" w:rsidRPr="005770D5">
        <w:rPr>
          <w:rFonts w:ascii="Arial" w:hAnsi="Arial" w:cs="Arial"/>
        </w:rPr>
        <w:t>/Sicile</w:t>
      </w:r>
      <w:r w:rsidR="003D200F" w:rsidRPr="005770D5">
        <w:rPr>
          <w:rFonts w:ascii="Arial" w:hAnsi="Arial" w:cs="Arial"/>
        </w:rPr>
        <w:t xml:space="preserve">, Milan, Naples, </w:t>
      </w:r>
      <w:proofErr w:type="spellStart"/>
      <w:r w:rsidR="003D200F" w:rsidRPr="005770D5">
        <w:rPr>
          <w:rFonts w:ascii="Arial" w:hAnsi="Arial" w:cs="Arial"/>
        </w:rPr>
        <w:t>Olbia</w:t>
      </w:r>
      <w:proofErr w:type="spellEnd"/>
      <w:r w:rsidR="00C30C06" w:rsidRPr="005770D5">
        <w:rPr>
          <w:rFonts w:ascii="Arial" w:hAnsi="Arial" w:cs="Arial"/>
        </w:rPr>
        <w:t>/Sardaigne</w:t>
      </w:r>
      <w:r w:rsidR="003D200F" w:rsidRPr="005770D5">
        <w:rPr>
          <w:rFonts w:ascii="Arial" w:hAnsi="Arial" w:cs="Arial"/>
        </w:rPr>
        <w:t>, Palerme</w:t>
      </w:r>
      <w:r w:rsidR="00AD3DE1" w:rsidRPr="005770D5">
        <w:rPr>
          <w:rFonts w:ascii="Arial" w:hAnsi="Arial" w:cs="Arial"/>
        </w:rPr>
        <w:t>/Sicile</w:t>
      </w:r>
      <w:r w:rsidR="003D200F" w:rsidRPr="005770D5">
        <w:rPr>
          <w:rFonts w:ascii="Arial" w:hAnsi="Arial" w:cs="Arial"/>
        </w:rPr>
        <w:t xml:space="preserve">, Rome, Venise) </w:t>
      </w:r>
      <w:r w:rsidR="003D200F" w:rsidRPr="00B0298C">
        <w:rPr>
          <w:rFonts w:ascii="Arial" w:hAnsi="Arial" w:cs="Arial"/>
          <w:b/>
        </w:rPr>
        <w:t>Jordanie</w:t>
      </w:r>
      <w:r w:rsidR="003D200F" w:rsidRPr="005770D5">
        <w:rPr>
          <w:rFonts w:ascii="Arial" w:hAnsi="Arial" w:cs="Arial"/>
        </w:rPr>
        <w:t xml:space="preserve"> (Amman)</w:t>
      </w:r>
      <w:r w:rsidR="00AD3DE1" w:rsidRPr="005770D5">
        <w:rPr>
          <w:rFonts w:ascii="Arial" w:hAnsi="Arial" w:cs="Arial"/>
        </w:rPr>
        <w:t xml:space="preserve"> </w:t>
      </w:r>
      <w:r w:rsidR="00AD3DE1" w:rsidRPr="00B0298C">
        <w:rPr>
          <w:rFonts w:ascii="Arial" w:hAnsi="Arial" w:cs="Arial"/>
          <w:b/>
        </w:rPr>
        <w:t>Maroc</w:t>
      </w:r>
      <w:r w:rsidR="00B0298C">
        <w:rPr>
          <w:rFonts w:ascii="Arial" w:hAnsi="Arial" w:cs="Arial"/>
        </w:rPr>
        <w:t xml:space="preserve"> (Agadir, Marrakech)</w:t>
      </w:r>
      <w:r w:rsidR="00AD3DE1" w:rsidRPr="005770D5">
        <w:rPr>
          <w:rFonts w:ascii="Arial" w:hAnsi="Arial" w:cs="Arial"/>
        </w:rPr>
        <w:t xml:space="preserve"> </w:t>
      </w:r>
      <w:r w:rsidR="00AD3DE1" w:rsidRPr="00B0298C">
        <w:rPr>
          <w:rFonts w:ascii="Arial" w:hAnsi="Arial" w:cs="Arial"/>
          <w:b/>
        </w:rPr>
        <w:t>Monténég</w:t>
      </w:r>
      <w:r w:rsidR="00057C25">
        <w:rPr>
          <w:rFonts w:ascii="Arial" w:hAnsi="Arial" w:cs="Arial"/>
          <w:b/>
        </w:rPr>
        <w:t>r</w:t>
      </w:r>
      <w:r w:rsidR="00AD3DE1" w:rsidRPr="00B0298C">
        <w:rPr>
          <w:rFonts w:ascii="Arial" w:hAnsi="Arial" w:cs="Arial"/>
          <w:b/>
        </w:rPr>
        <w:t>o</w:t>
      </w:r>
      <w:r w:rsidR="00B0298C">
        <w:rPr>
          <w:rFonts w:ascii="Arial" w:hAnsi="Arial" w:cs="Arial"/>
        </w:rPr>
        <w:t xml:space="preserve"> (Podgorica)</w:t>
      </w:r>
      <w:r w:rsidR="00057C25">
        <w:rPr>
          <w:rFonts w:ascii="Arial" w:hAnsi="Arial" w:cs="Arial"/>
        </w:rPr>
        <w:t xml:space="preserve">, </w:t>
      </w:r>
      <w:r w:rsidR="00AD3DE1" w:rsidRPr="00B0298C">
        <w:rPr>
          <w:rFonts w:ascii="Arial" w:hAnsi="Arial" w:cs="Arial"/>
          <w:b/>
        </w:rPr>
        <w:t>Norvège</w:t>
      </w:r>
      <w:r w:rsidR="00AD3DE1" w:rsidRPr="005770D5">
        <w:rPr>
          <w:rFonts w:ascii="Arial" w:hAnsi="Arial" w:cs="Arial"/>
        </w:rPr>
        <w:t xml:space="preserve"> (</w:t>
      </w:r>
      <w:proofErr w:type="spellStart"/>
      <w:r w:rsidR="00AD3DE1" w:rsidRPr="005770D5">
        <w:rPr>
          <w:rFonts w:ascii="Arial" w:hAnsi="Arial" w:cs="Arial"/>
        </w:rPr>
        <w:t>Geiranger</w:t>
      </w:r>
      <w:proofErr w:type="spellEnd"/>
      <w:r w:rsidR="00AD3DE1" w:rsidRPr="005770D5">
        <w:rPr>
          <w:rFonts w:ascii="Arial" w:hAnsi="Arial" w:cs="Arial"/>
        </w:rPr>
        <w:t xml:space="preserve">) </w:t>
      </w:r>
      <w:r w:rsidR="00AD3DE1" w:rsidRPr="00B0298C">
        <w:rPr>
          <w:rFonts w:ascii="Arial" w:hAnsi="Arial" w:cs="Arial"/>
          <w:b/>
        </w:rPr>
        <w:t>Pays Bas</w:t>
      </w:r>
      <w:r w:rsidR="00AD3DE1" w:rsidRPr="005770D5">
        <w:rPr>
          <w:rFonts w:ascii="Arial" w:hAnsi="Arial" w:cs="Arial"/>
        </w:rPr>
        <w:t xml:space="preserve"> (</w:t>
      </w:r>
      <w:r w:rsidR="00B0298C">
        <w:rPr>
          <w:rFonts w:ascii="Arial" w:hAnsi="Arial" w:cs="Arial"/>
        </w:rPr>
        <w:t>Amsterdam)</w:t>
      </w:r>
      <w:r w:rsidR="00AD3DE1" w:rsidRPr="005770D5">
        <w:rPr>
          <w:rFonts w:ascii="Arial" w:hAnsi="Arial" w:cs="Arial"/>
        </w:rPr>
        <w:t xml:space="preserve"> </w:t>
      </w:r>
      <w:r w:rsidR="00AD3DE1" w:rsidRPr="00B0298C">
        <w:rPr>
          <w:rFonts w:ascii="Arial" w:hAnsi="Arial" w:cs="Arial"/>
          <w:b/>
        </w:rPr>
        <w:t xml:space="preserve">Portugal </w:t>
      </w:r>
      <w:r w:rsidR="00B0298C">
        <w:rPr>
          <w:rFonts w:ascii="Arial" w:hAnsi="Arial" w:cs="Arial"/>
        </w:rPr>
        <w:t>(</w:t>
      </w:r>
      <w:proofErr w:type="spellStart"/>
      <w:r w:rsidR="00B0298C">
        <w:rPr>
          <w:rFonts w:ascii="Arial" w:hAnsi="Arial" w:cs="Arial"/>
        </w:rPr>
        <w:t>Algarre</w:t>
      </w:r>
      <w:proofErr w:type="spellEnd"/>
      <w:r w:rsidR="00B0298C">
        <w:rPr>
          <w:rFonts w:ascii="Arial" w:hAnsi="Arial" w:cs="Arial"/>
        </w:rPr>
        <w:t>, Madère, Porto)</w:t>
      </w:r>
      <w:r w:rsidR="00AD3DE1" w:rsidRPr="005770D5">
        <w:rPr>
          <w:rFonts w:ascii="Arial" w:hAnsi="Arial" w:cs="Arial"/>
        </w:rPr>
        <w:t xml:space="preserve"> </w:t>
      </w:r>
      <w:r w:rsidR="00AD3DE1" w:rsidRPr="00B0298C">
        <w:rPr>
          <w:rFonts w:ascii="Arial" w:eastAsia="Times New Roman" w:hAnsi="Arial" w:cs="Arial"/>
          <w:b/>
          <w:lang w:eastAsia="fr-FR"/>
        </w:rPr>
        <w:t>République Tchèque</w:t>
      </w:r>
      <w:r w:rsidR="00B0298C">
        <w:rPr>
          <w:rFonts w:ascii="Arial" w:eastAsia="Times New Roman" w:hAnsi="Arial" w:cs="Arial"/>
          <w:lang w:eastAsia="fr-FR"/>
        </w:rPr>
        <w:t xml:space="preserve"> (Prague)</w:t>
      </w:r>
      <w:r w:rsidR="00AD3DE1" w:rsidRPr="005770D5">
        <w:rPr>
          <w:rFonts w:ascii="Arial" w:eastAsia="Times New Roman" w:hAnsi="Arial" w:cs="Arial"/>
          <w:lang w:eastAsia="fr-FR"/>
        </w:rPr>
        <w:t xml:space="preserve"> </w:t>
      </w:r>
      <w:r w:rsidR="00AD3DE1" w:rsidRPr="00B0298C">
        <w:rPr>
          <w:rFonts w:ascii="Arial" w:eastAsia="Times New Roman" w:hAnsi="Arial" w:cs="Arial"/>
          <w:b/>
          <w:lang w:eastAsia="fr-FR"/>
        </w:rPr>
        <w:t>Royaume Uni</w:t>
      </w:r>
      <w:r w:rsidR="00AD3DE1" w:rsidRPr="005770D5">
        <w:rPr>
          <w:rFonts w:ascii="Arial" w:eastAsia="Times New Roman" w:hAnsi="Arial" w:cs="Arial"/>
          <w:lang w:eastAsia="fr-FR"/>
        </w:rPr>
        <w:t xml:space="preserve"> (Londres</w:t>
      </w:r>
      <w:r w:rsidR="00364CB4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="00364CB4">
        <w:rPr>
          <w:rFonts w:ascii="Arial" w:eastAsia="Times New Roman" w:hAnsi="Arial" w:cs="Arial"/>
          <w:lang w:eastAsia="fr-FR"/>
        </w:rPr>
        <w:t>Southend</w:t>
      </w:r>
      <w:proofErr w:type="spellEnd"/>
      <w:r w:rsidR="00AD3DE1" w:rsidRPr="005770D5">
        <w:rPr>
          <w:rFonts w:ascii="Arial" w:eastAsia="Times New Roman" w:hAnsi="Arial" w:cs="Arial"/>
          <w:lang w:eastAsia="fr-FR"/>
        </w:rPr>
        <w:t xml:space="preserve">) </w:t>
      </w:r>
      <w:r w:rsidR="00AD3DE1" w:rsidRPr="00B0298C">
        <w:rPr>
          <w:rFonts w:ascii="Arial" w:eastAsia="Times New Roman" w:hAnsi="Arial" w:cs="Arial"/>
          <w:b/>
          <w:lang w:eastAsia="fr-FR"/>
        </w:rPr>
        <w:t xml:space="preserve">Tunisie </w:t>
      </w:r>
      <w:r w:rsidR="000C62A7">
        <w:rPr>
          <w:rFonts w:ascii="Arial" w:eastAsia="Times New Roman" w:hAnsi="Arial" w:cs="Arial"/>
          <w:lang w:eastAsia="fr-FR"/>
        </w:rPr>
        <w:t>(Djerba) e</w:t>
      </w:r>
      <w:r w:rsidR="000C62A7" w:rsidRPr="000C62A7">
        <w:rPr>
          <w:rFonts w:ascii="Arial" w:hAnsi="Arial" w:cs="Arial"/>
          <w:color w:val="1F497D"/>
          <w:lang w:eastAsia="fr-FR"/>
        </w:rPr>
        <w:t xml:space="preserve">t </w:t>
      </w:r>
      <w:r w:rsidR="000C62A7" w:rsidRPr="000C62A7">
        <w:rPr>
          <w:rFonts w:ascii="Arial" w:hAnsi="Arial" w:cs="Arial"/>
        </w:rPr>
        <w:t>les grande</w:t>
      </w:r>
      <w:r w:rsidR="00381998">
        <w:rPr>
          <w:rFonts w:ascii="Arial" w:hAnsi="Arial" w:cs="Arial"/>
        </w:rPr>
        <w:t>s capitales européennes via le h</w:t>
      </w:r>
      <w:r w:rsidR="000C62A7" w:rsidRPr="000C62A7">
        <w:rPr>
          <w:rFonts w:ascii="Arial" w:hAnsi="Arial" w:cs="Arial"/>
        </w:rPr>
        <w:t>ub de Lyon.</w:t>
      </w:r>
    </w:p>
    <w:p w:rsidR="00EB4A97" w:rsidRPr="005770D5" w:rsidRDefault="00EB4A97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B1EE6" w:rsidRPr="00DB1EE6" w:rsidRDefault="00C8713C" w:rsidP="005770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Préférer </w:t>
      </w:r>
      <w:r w:rsidR="00DB1EE6" w:rsidRPr="005770D5">
        <w:rPr>
          <w:rFonts w:ascii="Arial" w:hAnsi="Arial" w:cs="Arial"/>
          <w:color w:val="000000"/>
        </w:rPr>
        <w:t xml:space="preserve">les aéroports normands aux grands aéroports parisiens, </w:t>
      </w:r>
      <w:r w:rsidR="00C30C06" w:rsidRPr="005770D5">
        <w:rPr>
          <w:rFonts w:ascii="Arial" w:hAnsi="Arial" w:cs="Arial"/>
          <w:color w:val="000000"/>
        </w:rPr>
        <w:t xml:space="preserve">c’est l’assurance de </w:t>
      </w:r>
      <w:r w:rsidR="0028163D">
        <w:rPr>
          <w:rFonts w:ascii="Arial" w:hAnsi="Arial" w:cs="Arial"/>
          <w:color w:val="000000"/>
        </w:rPr>
        <w:t>gagner du</w:t>
      </w:r>
      <w:r w:rsidR="00C30C06" w:rsidRPr="005770D5">
        <w:rPr>
          <w:rFonts w:ascii="Arial" w:hAnsi="Arial" w:cs="Arial"/>
          <w:color w:val="000000"/>
        </w:rPr>
        <w:t xml:space="preserve"> temps et de faire d</w:t>
      </w:r>
      <w:r>
        <w:rPr>
          <w:rFonts w:ascii="Arial" w:hAnsi="Arial" w:cs="Arial"/>
          <w:color w:val="000000"/>
        </w:rPr>
        <w:t xml:space="preserve">es économies </w:t>
      </w:r>
      <w:r w:rsidR="00DB1EE6" w:rsidRPr="005770D5">
        <w:rPr>
          <w:rFonts w:ascii="Arial" w:hAnsi="Arial" w:cs="Arial"/>
          <w:color w:val="000000"/>
        </w:rPr>
        <w:t xml:space="preserve">pour rejoindre </w:t>
      </w:r>
      <w:r w:rsidR="0028163D">
        <w:rPr>
          <w:rFonts w:ascii="Arial" w:hAnsi="Arial" w:cs="Arial"/>
          <w:color w:val="000000"/>
        </w:rPr>
        <w:t>sa destination</w:t>
      </w:r>
      <w:r w:rsidR="00DB1EE6" w:rsidRPr="005770D5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 xml:space="preserve">frais de parking, </w:t>
      </w:r>
      <w:r w:rsidR="00DB1EE6" w:rsidRPr="005770D5">
        <w:rPr>
          <w:rFonts w:ascii="Arial" w:hAnsi="Arial" w:cs="Arial"/>
          <w:color w:val="000000"/>
        </w:rPr>
        <w:t>aut</w:t>
      </w:r>
      <w:r w:rsidR="00C30C06" w:rsidRPr="005770D5">
        <w:rPr>
          <w:rFonts w:ascii="Arial" w:hAnsi="Arial" w:cs="Arial"/>
          <w:color w:val="000000"/>
        </w:rPr>
        <w:t>oroute, essence, péages, train</w:t>
      </w:r>
      <w:r w:rsidR="0028163D">
        <w:rPr>
          <w:rFonts w:ascii="Arial" w:hAnsi="Arial" w:cs="Arial"/>
          <w:color w:val="000000"/>
        </w:rPr>
        <w:t xml:space="preserve"> en moins</w:t>
      </w:r>
      <w:r>
        <w:rPr>
          <w:rFonts w:ascii="Arial" w:hAnsi="Arial" w:cs="Arial"/>
          <w:color w:val="000000"/>
        </w:rPr>
        <w:t xml:space="preserve"> …</w:t>
      </w:r>
      <w:r w:rsidR="00C30C06" w:rsidRPr="005770D5">
        <w:rPr>
          <w:rFonts w:ascii="Arial" w:hAnsi="Arial" w:cs="Arial"/>
          <w:color w:val="000000"/>
        </w:rPr>
        <w:t xml:space="preserve">). </w:t>
      </w:r>
    </w:p>
    <w:p w:rsidR="00704964" w:rsidRPr="005770D5" w:rsidRDefault="00704964" w:rsidP="005770D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b/>
          <w:bCs/>
          <w:color w:val="000000"/>
        </w:rPr>
      </w:pPr>
    </w:p>
    <w:p w:rsidR="00704964" w:rsidRPr="005770D5" w:rsidRDefault="00704964" w:rsidP="005770D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  <w:r w:rsidRPr="005770D5">
        <w:rPr>
          <w:rFonts w:ascii="Arial" w:hAnsi="Arial" w:cs="Arial"/>
          <w:color w:val="000000"/>
        </w:rPr>
        <w:t xml:space="preserve">En quelques clics sur commentjyvais.fr, </w:t>
      </w:r>
      <w:r w:rsidR="00C8713C">
        <w:rPr>
          <w:rFonts w:ascii="Arial" w:hAnsi="Arial" w:cs="Arial"/>
          <w:color w:val="000000"/>
        </w:rPr>
        <w:t>il est possible de préparer</w:t>
      </w:r>
      <w:r w:rsidRPr="005770D5">
        <w:rPr>
          <w:rFonts w:ascii="Arial" w:hAnsi="Arial" w:cs="Arial"/>
          <w:color w:val="000000"/>
        </w:rPr>
        <w:t xml:space="preserve"> </w:t>
      </w:r>
      <w:r w:rsidR="00773AB2">
        <w:rPr>
          <w:rFonts w:ascii="Arial" w:hAnsi="Arial" w:cs="Arial"/>
          <w:color w:val="000000"/>
        </w:rPr>
        <w:t>son</w:t>
      </w:r>
      <w:r w:rsidRPr="005770D5">
        <w:rPr>
          <w:rFonts w:ascii="Arial" w:hAnsi="Arial" w:cs="Arial"/>
          <w:color w:val="000000"/>
        </w:rPr>
        <w:t xml:space="preserve"> itinérair</w:t>
      </w:r>
      <w:r w:rsidR="00773AB2">
        <w:rPr>
          <w:rFonts w:ascii="Arial" w:hAnsi="Arial" w:cs="Arial"/>
          <w:color w:val="000000"/>
        </w:rPr>
        <w:t>e jusqu’à l’aéroport et de comparer</w:t>
      </w:r>
      <w:r w:rsidRPr="005770D5">
        <w:rPr>
          <w:rFonts w:ascii="Arial" w:hAnsi="Arial" w:cs="Arial"/>
          <w:color w:val="000000"/>
        </w:rPr>
        <w:t xml:space="preserve"> les différents modes et réseaux de transport en commun de Normandie.</w:t>
      </w:r>
    </w:p>
    <w:p w:rsidR="00364CB4" w:rsidRDefault="00364CB4" w:rsidP="005770D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color w:val="000000"/>
        </w:rPr>
      </w:pPr>
    </w:p>
    <w:p w:rsidR="00057C25" w:rsidRPr="00057C25" w:rsidRDefault="00364CB4" w:rsidP="00057C25">
      <w:pPr>
        <w:autoSpaceDE w:val="0"/>
        <w:autoSpaceDN w:val="0"/>
        <w:spacing w:after="0" w:line="240" w:lineRule="auto"/>
        <w:ind w:right="-142"/>
        <w:jc w:val="both"/>
        <w:rPr>
          <w:rFonts w:ascii="Arial" w:hAnsi="Arial" w:cs="Arial"/>
        </w:rPr>
      </w:pPr>
      <w:r w:rsidRPr="00057C25">
        <w:rPr>
          <w:rFonts w:ascii="Arial" w:hAnsi="Arial" w:cs="Arial"/>
        </w:rPr>
        <w:t xml:space="preserve">L’association «Aéroports de Normandie» a été créée en juin 2018 à l’issue d’une démarche de rapprochement des aéroports de Caen, Deauville, Le Havre et Rouen, initiée par la Région et les </w:t>
      </w:r>
      <w:r w:rsidR="00057C25" w:rsidRPr="00057C25">
        <w:rPr>
          <w:rFonts w:ascii="Arial" w:hAnsi="Arial" w:cs="Arial"/>
        </w:rPr>
        <w:t>propriétaires : Communauté urbaine Caen-la-mer, syndicat Mixte de l’aéroport Deauville Normandie, Communauté urbaine Le Havre Seine Métropole, Syndicat Mixte de l’aéroport de Rouen Vallée de la Seine.</w:t>
      </w:r>
    </w:p>
    <w:p w:rsidR="00C30C06" w:rsidRPr="005770D5" w:rsidRDefault="00C30C06" w:rsidP="005770D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</w:rPr>
      </w:pPr>
    </w:p>
    <w:p w:rsidR="00C774A2" w:rsidRPr="005770D5" w:rsidRDefault="00C30C06" w:rsidP="005770D5">
      <w:pPr>
        <w:pStyle w:val="NormalWeb"/>
        <w:spacing w:before="0" w:beforeAutospacing="0" w:after="0" w:afterAutospacing="0"/>
        <w:ind w:right="284"/>
        <w:jc w:val="both"/>
        <w:rPr>
          <w:rFonts w:ascii="Arial" w:hAnsi="Arial" w:cs="Arial"/>
          <w:sz w:val="22"/>
          <w:szCs w:val="22"/>
        </w:rPr>
      </w:pPr>
      <w:r w:rsidRPr="005770D5">
        <w:rPr>
          <w:rFonts w:ascii="Arial" w:hAnsi="Arial" w:cs="Arial"/>
          <w:sz w:val="22"/>
          <w:szCs w:val="22"/>
        </w:rPr>
        <w:t xml:space="preserve">Cette stratégie aéroportuaire commune </w:t>
      </w:r>
      <w:r w:rsidR="00C774A2" w:rsidRPr="005770D5">
        <w:rPr>
          <w:rFonts w:ascii="Arial" w:hAnsi="Arial" w:cs="Arial"/>
          <w:sz w:val="22"/>
          <w:szCs w:val="22"/>
        </w:rPr>
        <w:t>porte notamment sur :</w:t>
      </w:r>
    </w:p>
    <w:p w:rsidR="00C774A2" w:rsidRPr="005770D5" w:rsidRDefault="00C774A2" w:rsidP="005770D5">
      <w:pPr>
        <w:pStyle w:val="NormalWeb"/>
        <w:numPr>
          <w:ilvl w:val="0"/>
          <w:numId w:val="1"/>
        </w:numPr>
        <w:spacing w:before="0" w:beforeAutospacing="0" w:after="0" w:afterAutospacing="0"/>
        <w:ind w:left="714" w:right="284" w:hanging="357"/>
        <w:jc w:val="both"/>
        <w:rPr>
          <w:rFonts w:ascii="Arial" w:hAnsi="Arial" w:cs="Arial"/>
          <w:sz w:val="22"/>
          <w:szCs w:val="22"/>
        </w:rPr>
      </w:pPr>
      <w:r w:rsidRPr="005770D5">
        <w:rPr>
          <w:rFonts w:ascii="Arial" w:hAnsi="Arial" w:cs="Arial"/>
          <w:sz w:val="22"/>
          <w:szCs w:val="22"/>
        </w:rPr>
        <w:lastRenderedPageBreak/>
        <w:t>la promotion de l’offre aéroportuaire normande auprès des compagnies aériennes et des voyageurs,</w:t>
      </w:r>
    </w:p>
    <w:p w:rsidR="00C774A2" w:rsidRPr="005770D5" w:rsidRDefault="00C774A2" w:rsidP="005770D5">
      <w:pPr>
        <w:pStyle w:val="NormalWeb"/>
        <w:numPr>
          <w:ilvl w:val="0"/>
          <w:numId w:val="1"/>
        </w:numPr>
        <w:spacing w:before="0" w:beforeAutospacing="0" w:after="0" w:afterAutospacing="0"/>
        <w:ind w:left="714" w:right="284" w:hanging="357"/>
        <w:jc w:val="both"/>
        <w:rPr>
          <w:rFonts w:ascii="Arial" w:hAnsi="Arial" w:cs="Arial"/>
          <w:sz w:val="22"/>
          <w:szCs w:val="22"/>
        </w:rPr>
      </w:pPr>
      <w:r w:rsidRPr="005770D5">
        <w:rPr>
          <w:rFonts w:ascii="Arial" w:hAnsi="Arial" w:cs="Arial"/>
          <w:sz w:val="22"/>
          <w:szCs w:val="22"/>
        </w:rPr>
        <w:t>le développement du trafic aérien commercial,</w:t>
      </w:r>
    </w:p>
    <w:p w:rsidR="00C774A2" w:rsidRDefault="00C774A2" w:rsidP="005770D5">
      <w:pPr>
        <w:pStyle w:val="NormalWeb"/>
        <w:numPr>
          <w:ilvl w:val="0"/>
          <w:numId w:val="1"/>
        </w:numPr>
        <w:spacing w:before="0" w:beforeAutospacing="0" w:after="0" w:afterAutospacing="0"/>
        <w:ind w:left="714" w:right="284" w:hanging="357"/>
        <w:jc w:val="both"/>
        <w:rPr>
          <w:rFonts w:ascii="Arial" w:hAnsi="Arial" w:cs="Arial"/>
          <w:sz w:val="22"/>
          <w:szCs w:val="22"/>
        </w:rPr>
      </w:pPr>
      <w:r w:rsidRPr="005770D5">
        <w:rPr>
          <w:rFonts w:ascii="Arial" w:hAnsi="Arial" w:cs="Arial"/>
          <w:sz w:val="22"/>
          <w:szCs w:val="22"/>
        </w:rPr>
        <w:t>la mutualisation de certaines fonctions au sein des quatre plateformes.</w:t>
      </w:r>
    </w:p>
    <w:p w:rsidR="00A1316F" w:rsidRDefault="00A1316F" w:rsidP="00773AB2">
      <w:pPr>
        <w:spacing w:after="0" w:line="240" w:lineRule="auto"/>
        <w:jc w:val="both"/>
        <w:rPr>
          <w:rFonts w:ascii="Arial" w:eastAsia="Calibri" w:hAnsi="Arial" w:cs="Arial"/>
        </w:rPr>
      </w:pPr>
    </w:p>
    <w:p w:rsidR="00364CB4" w:rsidRPr="00494198" w:rsidRDefault="00C63E1A" w:rsidP="00773AB2">
      <w:pPr>
        <w:spacing w:after="0" w:line="240" w:lineRule="auto"/>
        <w:jc w:val="both"/>
        <w:rPr>
          <w:rStyle w:val="lev"/>
          <w:rFonts w:ascii="Arial" w:hAnsi="Arial" w:cs="Arial"/>
          <w:b w:val="0"/>
        </w:rPr>
      </w:pPr>
      <w:r w:rsidRPr="00494198">
        <w:rPr>
          <w:rFonts w:ascii="Arial" w:hAnsi="Arial" w:cs="Arial"/>
        </w:rPr>
        <w:t>Le trafic commercial au départ ou à l’arrivée des aé</w:t>
      </w:r>
      <w:r w:rsidR="00A1316F" w:rsidRPr="00494198">
        <w:rPr>
          <w:rFonts w:ascii="Arial" w:hAnsi="Arial" w:cs="Arial"/>
        </w:rPr>
        <w:t>roports normands a enregistré 445 667</w:t>
      </w:r>
      <w:r w:rsidR="00A1316F" w:rsidRPr="00494198">
        <w:rPr>
          <w:rFonts w:ascii="Arial" w:hAnsi="Arial" w:cs="Arial"/>
          <w:b/>
        </w:rPr>
        <w:t xml:space="preserve"> </w:t>
      </w:r>
      <w:r w:rsidR="00364CB4" w:rsidRPr="00494198">
        <w:rPr>
          <w:rStyle w:val="lev"/>
          <w:rFonts w:ascii="Arial" w:hAnsi="Arial" w:cs="Arial"/>
          <w:b w:val="0"/>
        </w:rPr>
        <w:t>passagers en 2018 soit une progression de 20 % par rapport à 2017</w:t>
      </w:r>
      <w:r w:rsidRPr="00494198">
        <w:rPr>
          <w:rStyle w:val="lev"/>
          <w:rFonts w:ascii="Arial" w:hAnsi="Arial" w:cs="Arial"/>
          <w:b w:val="0"/>
        </w:rPr>
        <w:t>.</w:t>
      </w:r>
      <w:r w:rsidR="00B0298C" w:rsidRPr="00494198">
        <w:rPr>
          <w:rStyle w:val="lev"/>
          <w:rFonts w:ascii="Arial" w:hAnsi="Arial" w:cs="Arial"/>
          <w:b w:val="0"/>
        </w:rPr>
        <w:t xml:space="preserve"> </w:t>
      </w:r>
    </w:p>
    <w:p w:rsidR="00364CB4" w:rsidRDefault="00364CB4" w:rsidP="00773AB2">
      <w:pPr>
        <w:spacing w:after="0" w:line="240" w:lineRule="auto"/>
        <w:jc w:val="both"/>
        <w:rPr>
          <w:rStyle w:val="lev"/>
          <w:rFonts w:ascii="Arial" w:hAnsi="Arial" w:cs="Arial"/>
        </w:rPr>
      </w:pPr>
    </w:p>
    <w:p w:rsidR="00F031EC" w:rsidRDefault="00F031EC" w:rsidP="00773AB2">
      <w:pPr>
        <w:spacing w:after="0" w:line="240" w:lineRule="auto"/>
        <w:jc w:val="both"/>
        <w:rPr>
          <w:rStyle w:val="lev"/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031EC" w:rsidTr="00F031EC">
        <w:tc>
          <w:tcPr>
            <w:tcW w:w="1842" w:type="dxa"/>
          </w:tcPr>
          <w:p w:rsidR="00F031EC" w:rsidRDefault="00F031EC" w:rsidP="00773AB2">
            <w:pPr>
              <w:jc w:val="both"/>
              <w:rPr>
                <w:rStyle w:val="lev"/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EC7492" wp14:editId="1C40DF08">
                  <wp:extent cx="443754" cy="419100"/>
                  <wp:effectExtent l="0" t="0" r="0" b="0"/>
                  <wp:docPr id="9" name="Image 9" descr="cid:image001.jpg@01D17AEF.3D3FF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17AEF.3D3FF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38" cy="42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1EC" w:rsidRDefault="00F031EC" w:rsidP="00773AB2">
            <w:pPr>
              <w:jc w:val="both"/>
              <w:rPr>
                <w:rStyle w:val="lev"/>
                <w:rFonts w:ascii="Arial" w:hAnsi="Arial" w:cs="Arial"/>
              </w:rPr>
            </w:pPr>
          </w:p>
        </w:tc>
        <w:tc>
          <w:tcPr>
            <w:tcW w:w="1842" w:type="dxa"/>
          </w:tcPr>
          <w:p w:rsidR="00F031EC" w:rsidRDefault="00F031EC" w:rsidP="00773AB2">
            <w:pPr>
              <w:jc w:val="both"/>
              <w:rPr>
                <w:rStyle w:val="lev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7FB8EF26" wp14:editId="74BB7C50">
                  <wp:extent cx="1003477" cy="259080"/>
                  <wp:effectExtent l="0" t="0" r="6350" b="762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122" cy="2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F031EC" w:rsidRDefault="00F031EC" w:rsidP="00773AB2">
            <w:pPr>
              <w:jc w:val="both"/>
              <w:rPr>
                <w:rStyle w:val="lev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79CFE79" wp14:editId="3CDB5A13">
                  <wp:extent cx="693420" cy="279890"/>
                  <wp:effectExtent l="0" t="0" r="0" b="635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252" cy="28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031EC" w:rsidRDefault="00F031EC" w:rsidP="00773AB2">
            <w:pPr>
              <w:jc w:val="both"/>
              <w:rPr>
                <w:rStyle w:val="lev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461B56E1" wp14:editId="21E0D69F">
                  <wp:extent cx="704666" cy="263929"/>
                  <wp:effectExtent l="0" t="0" r="635" b="31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51" cy="26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031EC" w:rsidRDefault="00F031EC" w:rsidP="00773AB2">
            <w:pPr>
              <w:jc w:val="both"/>
              <w:rPr>
                <w:rStyle w:val="lev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49966648" wp14:editId="29DEADCD">
                  <wp:extent cx="655320" cy="261059"/>
                  <wp:effectExtent l="0" t="0" r="0" b="571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éroport-rouen roug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62" cy="2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1EC" w:rsidRDefault="00F031EC" w:rsidP="00773AB2">
      <w:pPr>
        <w:spacing w:after="0" w:line="240" w:lineRule="auto"/>
        <w:jc w:val="both"/>
        <w:rPr>
          <w:rStyle w:val="lev"/>
          <w:rFonts w:ascii="Arial" w:hAnsi="Arial" w:cs="Arial"/>
        </w:rPr>
      </w:pPr>
    </w:p>
    <w:p w:rsidR="00F031EC" w:rsidRDefault="00F031EC" w:rsidP="00773AB2">
      <w:pPr>
        <w:spacing w:after="0" w:line="240" w:lineRule="auto"/>
        <w:jc w:val="both"/>
        <w:rPr>
          <w:rStyle w:val="lev"/>
          <w:rFonts w:ascii="Arial" w:hAnsi="Arial" w:cs="Arial"/>
        </w:rPr>
      </w:pPr>
    </w:p>
    <w:p w:rsidR="00F031EC" w:rsidRDefault="00F031EC" w:rsidP="00773AB2">
      <w:pPr>
        <w:spacing w:after="0" w:line="240" w:lineRule="auto"/>
        <w:jc w:val="both"/>
        <w:rPr>
          <w:rStyle w:val="lev"/>
          <w:rFonts w:ascii="Arial" w:hAnsi="Arial" w:cs="Arial"/>
        </w:rPr>
      </w:pPr>
    </w:p>
    <w:p w:rsidR="00494198" w:rsidRDefault="00773AB2" w:rsidP="00773A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presse </w:t>
      </w:r>
    </w:p>
    <w:p w:rsidR="00773AB2" w:rsidRPr="00D22EEA" w:rsidRDefault="00773AB2" w:rsidP="00773A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Région Normandie :</w:t>
      </w:r>
    </w:p>
    <w:p w:rsidR="00773AB2" w:rsidRPr="000E7850" w:rsidRDefault="00773AB2" w:rsidP="00773AB2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22EEA">
        <w:rPr>
          <w:rFonts w:ascii="Arial" w:hAnsi="Arial" w:cs="Arial"/>
          <w:sz w:val="20"/>
          <w:szCs w:val="20"/>
          <w:shd w:val="clear" w:color="auto" w:fill="FDFDFC"/>
        </w:rPr>
        <w:t xml:space="preserve">Emmanuelle </w:t>
      </w:r>
      <w:proofErr w:type="spellStart"/>
      <w:r w:rsidRPr="00D22EEA">
        <w:rPr>
          <w:rFonts w:ascii="Arial" w:hAnsi="Arial" w:cs="Arial"/>
          <w:sz w:val="20"/>
          <w:szCs w:val="20"/>
          <w:shd w:val="clear" w:color="auto" w:fill="FDFDFC"/>
        </w:rPr>
        <w:t>Tirilly</w:t>
      </w:r>
      <w:proofErr w:type="spellEnd"/>
      <w:r w:rsidRPr="00D22EEA">
        <w:rPr>
          <w:rFonts w:ascii="Arial" w:hAnsi="Arial" w:cs="Arial"/>
          <w:sz w:val="20"/>
          <w:szCs w:val="20"/>
          <w:shd w:val="clear" w:color="auto" w:fill="FDFDFC"/>
        </w:rPr>
        <w:t xml:space="preserve"> – tel : 02 31 06 98 85 – </w:t>
      </w:r>
      <w:hyperlink r:id="rId13" w:history="1">
        <w:r w:rsidRPr="00D22EEA">
          <w:rPr>
            <w:rStyle w:val="Lienhypertexte"/>
            <w:rFonts w:ascii="Arial" w:hAnsi="Arial" w:cs="Arial"/>
            <w:sz w:val="20"/>
            <w:szCs w:val="20"/>
            <w:shd w:val="clear" w:color="auto" w:fill="FDFDFC"/>
          </w:rPr>
          <w:t>emmanuelle.tirilly@normandie.fr</w:t>
        </w:r>
      </w:hyperlink>
    </w:p>
    <w:bookmarkEnd w:id="0"/>
    <w:p w:rsidR="00C774A2" w:rsidRPr="005770D5" w:rsidRDefault="00C774A2" w:rsidP="005770D5">
      <w:pPr>
        <w:spacing w:after="0" w:line="240" w:lineRule="auto"/>
        <w:jc w:val="both"/>
        <w:rPr>
          <w:rFonts w:ascii="Arial" w:hAnsi="Arial" w:cs="Arial"/>
        </w:rPr>
      </w:pPr>
    </w:p>
    <w:sectPr w:rsidR="00C774A2" w:rsidRPr="0057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 Headline Corp">
    <w:altName w:val="Co Headline Corp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500">
    <w:altName w:val="Museo Sans 5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A07E7"/>
    <w:multiLevelType w:val="hybridMultilevel"/>
    <w:tmpl w:val="AA2AA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A0"/>
    <w:rsid w:val="00057C25"/>
    <w:rsid w:val="000C62A7"/>
    <w:rsid w:val="0028163D"/>
    <w:rsid w:val="002A77E8"/>
    <w:rsid w:val="00364CB4"/>
    <w:rsid w:val="00370594"/>
    <w:rsid w:val="00381998"/>
    <w:rsid w:val="003D200F"/>
    <w:rsid w:val="00494198"/>
    <w:rsid w:val="004E1869"/>
    <w:rsid w:val="005770D5"/>
    <w:rsid w:val="006C7818"/>
    <w:rsid w:val="00704964"/>
    <w:rsid w:val="00715FA0"/>
    <w:rsid w:val="0074687F"/>
    <w:rsid w:val="00773AB2"/>
    <w:rsid w:val="00795B8F"/>
    <w:rsid w:val="00A1316F"/>
    <w:rsid w:val="00AD3DE1"/>
    <w:rsid w:val="00B0298C"/>
    <w:rsid w:val="00C30C06"/>
    <w:rsid w:val="00C63E1A"/>
    <w:rsid w:val="00C774A2"/>
    <w:rsid w:val="00C8713C"/>
    <w:rsid w:val="00CE413E"/>
    <w:rsid w:val="00DB1EE6"/>
    <w:rsid w:val="00E37E03"/>
    <w:rsid w:val="00E865FA"/>
    <w:rsid w:val="00EB4A97"/>
    <w:rsid w:val="00F0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5B87-D2CA-4677-B914-0574C11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774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C774A2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B1EE6"/>
    <w:pPr>
      <w:spacing w:line="241" w:lineRule="atLeast"/>
    </w:pPr>
    <w:rPr>
      <w:rFonts w:ascii="Co Headline Corp" w:hAnsi="Co Headline Corp" w:cstheme="minorBidi"/>
      <w:color w:val="auto"/>
    </w:rPr>
  </w:style>
  <w:style w:type="character" w:customStyle="1" w:styleId="A8">
    <w:name w:val="A8"/>
    <w:uiPriority w:val="99"/>
    <w:rsid w:val="00DB1EE6"/>
    <w:rPr>
      <w:rFonts w:cs="Museo Sans 500"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70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964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773AB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63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7AEF.3D3FF870" TargetMode="External"/><Relationship Id="rId13" Type="http://schemas.openxmlformats.org/officeDocument/2006/relationships/hyperlink" Target="file:///C:\Users\c.chanteloup\AppData\Local\Microsoft\Windows\INetCache\Content.Outlook\SPNCK72K\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CHANTELOUP Charlotte</cp:lastModifiedBy>
  <cp:revision>7</cp:revision>
  <cp:lastPrinted>2019-09-23T10:10:00Z</cp:lastPrinted>
  <dcterms:created xsi:type="dcterms:W3CDTF">2019-09-24T08:51:00Z</dcterms:created>
  <dcterms:modified xsi:type="dcterms:W3CDTF">2019-10-02T08:54:00Z</dcterms:modified>
</cp:coreProperties>
</file>