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8" w:rsidRDefault="009C7318" w:rsidP="009C7318">
      <w:pPr>
        <w:spacing w:after="0" w:line="240" w:lineRule="auto"/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762625" cy="1076325"/>
            <wp:effectExtent l="0" t="0" r="9525" b="9525"/>
            <wp:docPr id="1" name="Image 1" descr="cid:image001.jpg@01D62E00.C356C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62E00.C356C6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18" w:rsidRDefault="009C7318" w:rsidP="009C731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19 mai 2020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Hervé Morin sollicite l’aide du Ministère de l’Agriculture pour soutenir la filière cidricole normande en grand danger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Hervé Morin, Président de la Région Normandie, a adressé, hier, un courrier à Didier Guillaume, Ministre de l’Agriculture et de l’Agriculture, pour solliciter le soutien du gouvernement à la filière cidricole normande. Le Président de Région souhaite que la profession cidricole normande puisse bénéficier des mêmes mesures sectorielles que prises pour la profession </w:t>
      </w:r>
      <w:proofErr w:type="spellStart"/>
      <w:r>
        <w:rPr>
          <w:rFonts w:ascii="Arial" w:hAnsi="Arial" w:cs="Arial"/>
          <w:b/>
          <w:bCs/>
        </w:rPr>
        <w:t>vini</w:t>
      </w:r>
      <w:proofErr w:type="spellEnd"/>
      <w:r>
        <w:rPr>
          <w:rFonts w:ascii="Arial" w:hAnsi="Arial" w:cs="Arial"/>
          <w:b/>
          <w:bCs/>
        </w:rPr>
        <w:t xml:space="preserve">-viticole, notamment l’ouverture d’une mesure de retrait de produits par distillation et l’exonération des cotisations sociales pour les TPE et PME les plus en difficulté. 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l’instar de beaucoup de filières d’excellence normandes, la filière cidricole souffre de la crise sanitaire. 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production cidricole est un des fers de lance de l’agriculture normande. Première région cidricole, la Normandie met en avant 7 appellations d’origine protégées issues de ses vergers : le Poiré de Domfront, le Pommeau de Normandie, trois Calvados (Calvados, Pays d’Auge et </w:t>
      </w:r>
      <w:proofErr w:type="spellStart"/>
      <w:r>
        <w:rPr>
          <w:rFonts w:ascii="Arial" w:hAnsi="Arial" w:cs="Arial"/>
        </w:rPr>
        <w:t>Domfrontais</w:t>
      </w:r>
      <w:proofErr w:type="spellEnd"/>
      <w:r>
        <w:rPr>
          <w:rFonts w:ascii="Arial" w:hAnsi="Arial" w:cs="Arial"/>
        </w:rPr>
        <w:t>), 2 Cidres du Pays d’Auge et du Cotentin. Cette année devrait voir naître une 8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AOP Cidre du Perche et l’IGP Cidres de Normandie.  Plus de 350 producteurs et/ou transformateurs vivent de l’activité cidricole, produisant 50 millions de bouteilles par an.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filière est aujourd’hui en danger : baisses très importantes des ventes à l’export et en grande distribution, en restauration hors domicile, de la vente directe et en circuits courts. Certaines entreprises cidricoles ont également dû stopper les activités d’agritourisme qu’elles proposaient. 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chiffre d’affaires global pour la filière cidricole accuse une baisse de plus de 50%. Le stock de produits invendus augmente générant des besoins de trésorerie de plus en plus conséquents et les perspectives de la prochaine récolte ne font qu’amplifier les inquiétudes de la profession. 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actions de promotion, notamment locales, sont en cours pour relancer la consommation en grande distribution et en circuits courts. Ces mesures resteront certainement insuffisantes et le constat est alarmant. 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 presse :</w:t>
      </w:r>
    </w:p>
    <w:p w:rsidR="009C7318" w:rsidRDefault="009C7318" w:rsidP="009C7318">
      <w:pPr>
        <w:spacing w:after="0" w:line="240" w:lineRule="auto"/>
        <w:jc w:val="both"/>
        <w:rPr>
          <w:rFonts w:ascii="Arial" w:hAnsi="Arial" w:cs="Arial"/>
          <w:u w:val="single"/>
          <w:lang w:val="en-US" w:eastAsia="fr-FR"/>
        </w:rPr>
      </w:pPr>
      <w:r>
        <w:rPr>
          <w:rFonts w:ascii="Arial" w:hAnsi="Arial" w:cs="Arial"/>
          <w:lang w:val="en-US" w:eastAsia="fr-FR"/>
        </w:rPr>
        <w:t xml:space="preserve">Laure </w:t>
      </w:r>
      <w:proofErr w:type="spellStart"/>
      <w:r>
        <w:rPr>
          <w:rFonts w:ascii="Arial" w:hAnsi="Arial" w:cs="Arial"/>
          <w:lang w:val="en-US" w:eastAsia="fr-FR"/>
        </w:rPr>
        <w:t>Wattinne</w:t>
      </w:r>
      <w:proofErr w:type="spellEnd"/>
      <w:r>
        <w:rPr>
          <w:rFonts w:ascii="Arial" w:hAnsi="Arial" w:cs="Arial"/>
          <w:lang w:val="en-US" w:eastAsia="fr-FR"/>
        </w:rPr>
        <w:t xml:space="preserve"> – 06 44 17 55 41 – </w:t>
      </w:r>
      <w:hyperlink r:id="rId6" w:history="1">
        <w:r>
          <w:rPr>
            <w:rStyle w:val="Lienhypertexte"/>
            <w:rFonts w:ascii="Arial" w:hAnsi="Arial" w:cs="Arial"/>
            <w:color w:val="auto"/>
            <w:lang w:val="en-US" w:eastAsia="fr-FR"/>
          </w:rPr>
          <w:t>laure.wattinne@normandie.fr</w:t>
        </w:r>
      </w:hyperlink>
    </w:p>
    <w:p w:rsidR="009C7318" w:rsidRDefault="009C7318" w:rsidP="009C7318"/>
    <w:p w:rsidR="00985A3B" w:rsidRDefault="009C7318">
      <w:bookmarkStart w:id="0" w:name="_GoBack"/>
      <w:bookmarkEnd w:id="0"/>
    </w:p>
    <w:sectPr w:rsidR="0098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18"/>
    <w:rsid w:val="001D4EB1"/>
    <w:rsid w:val="0027372D"/>
    <w:rsid w:val="009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08A2B-293F-4B64-BBD2-208A55DF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18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73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cid:image001.jpg@01D62E00.C356C6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MASSON Madeleine</dc:creator>
  <cp:keywords/>
  <dc:description/>
  <cp:lastModifiedBy>MASSON Madeleine</cp:lastModifiedBy>
  <cp:revision>1</cp:revision>
  <dcterms:created xsi:type="dcterms:W3CDTF">2020-05-19T15:25:00Z</dcterms:created>
  <dcterms:modified xsi:type="dcterms:W3CDTF">2020-05-19T15:25:00Z</dcterms:modified>
</cp:coreProperties>
</file>