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77" w:rsidRDefault="002D401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264FB26">
            <wp:extent cx="5761355" cy="5791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282"/>
        <w:gridCol w:w="2526"/>
        <w:gridCol w:w="2445"/>
      </w:tblGrid>
      <w:tr w:rsidR="002D401C" w:rsidTr="00F43C74">
        <w:tc>
          <w:tcPr>
            <w:tcW w:w="10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01C" w:rsidRDefault="00A9609B" w:rsidP="00055DA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085ED37" wp14:editId="23116F6A">
                  <wp:extent cx="1066800" cy="1076325"/>
                  <wp:effectExtent l="0" t="0" r="0" b="9525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01C" w:rsidRDefault="002D401C" w:rsidP="00055DA8">
            <w:pPr>
              <w:rPr>
                <w:color w:val="000000"/>
              </w:rPr>
            </w:pPr>
            <w:r>
              <w:rPr>
                <w:noProof/>
                <w:color w:val="000000"/>
                <w:lang w:eastAsia="fr-FR"/>
              </w:rPr>
              <w:drawing>
                <wp:inline distT="0" distB="0" distL="0" distR="0" wp14:anchorId="78608DF1" wp14:editId="2B32613F">
                  <wp:extent cx="977900" cy="922655"/>
                  <wp:effectExtent l="0" t="0" r="0" b="0"/>
                  <wp:docPr id="9" name="Image 9" descr="cid:image002.png@01D56401.E085D5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2.png@01D56401.E085D5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01C" w:rsidRDefault="002D401C" w:rsidP="00055DA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6C969C1" wp14:editId="37EAEFF9">
                  <wp:extent cx="1463040" cy="1017905"/>
                  <wp:effectExtent l="0" t="0" r="3810" b="0"/>
                  <wp:docPr id="3" name="Image 3" descr="cid:image004.jpg@01D56401.E085D5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4.jpg@01D56401.E085D5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01C" w:rsidRDefault="002D401C" w:rsidP="00055D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04FBA6" wp14:editId="1936E121">
                  <wp:extent cx="1415415" cy="659765"/>
                  <wp:effectExtent l="0" t="0" r="0" b="6985"/>
                  <wp:docPr id="1" name="Image 1" descr="cid:image005.jpg@01D56401.E085D5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5.jpg@01D56401.E085D5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C97" w:rsidRDefault="00542C97" w:rsidP="002D401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42C97" w:rsidRDefault="00542C97" w:rsidP="00542C97">
      <w:pPr>
        <w:jc w:val="right"/>
        <w:rPr>
          <w:rFonts w:ascii="Arial" w:hAnsi="Arial" w:cs="Arial"/>
          <w:bCs/>
          <w:szCs w:val="28"/>
        </w:rPr>
      </w:pPr>
      <w:r w:rsidRPr="00542C97">
        <w:rPr>
          <w:rFonts w:ascii="Arial" w:hAnsi="Arial" w:cs="Arial"/>
          <w:bCs/>
          <w:szCs w:val="28"/>
        </w:rPr>
        <w:t>Le 11 septembre 2019</w:t>
      </w:r>
    </w:p>
    <w:p w:rsidR="00542C97" w:rsidRPr="00542C97" w:rsidRDefault="00542C97" w:rsidP="00542C97">
      <w:pPr>
        <w:jc w:val="right"/>
        <w:rPr>
          <w:rFonts w:ascii="Arial" w:hAnsi="Arial" w:cs="Arial"/>
          <w:bCs/>
          <w:szCs w:val="28"/>
        </w:rPr>
      </w:pPr>
    </w:p>
    <w:p w:rsidR="002D401C" w:rsidRPr="002D401C" w:rsidRDefault="002D401C" w:rsidP="00542C9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Une étude sur l’évolution de l’emploi et des compétences sur les territoires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Cingal</w:t>
      </w:r>
      <w:proofErr w:type="spellEnd"/>
      <w:r>
        <w:rPr>
          <w:rFonts w:ascii="Arial" w:hAnsi="Arial" w:cs="Arial"/>
          <w:b/>
          <w:bCs/>
          <w:sz w:val="28"/>
          <w:szCs w:val="28"/>
        </w:rPr>
        <w:t>-Suisse Normande et du Pays de Falaise</w:t>
      </w:r>
    </w:p>
    <w:p w:rsidR="002D401C" w:rsidRDefault="002D401C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D401C">
        <w:rPr>
          <w:rFonts w:ascii="Arial" w:hAnsi="Arial" w:cs="Arial"/>
          <w:b/>
          <w:color w:val="000000"/>
        </w:rPr>
        <w:t xml:space="preserve">Stéphane Guyon, Secrétaire général de la préfecture du Calvados et sous-préfet de Caen, Elisabeth </w:t>
      </w:r>
      <w:proofErr w:type="spellStart"/>
      <w:r w:rsidRPr="002D401C">
        <w:rPr>
          <w:rFonts w:ascii="Arial" w:hAnsi="Arial" w:cs="Arial"/>
          <w:b/>
          <w:color w:val="000000"/>
        </w:rPr>
        <w:t>Josseaume</w:t>
      </w:r>
      <w:proofErr w:type="spellEnd"/>
      <w:r w:rsidRPr="002D401C">
        <w:rPr>
          <w:rFonts w:ascii="Arial" w:hAnsi="Arial" w:cs="Arial"/>
          <w:b/>
          <w:color w:val="000000"/>
        </w:rPr>
        <w:t>, Conseillère régionale de Normandie, Paul Chandelier, Président de l’intercom</w:t>
      </w:r>
      <w:r w:rsidR="004A7C11">
        <w:rPr>
          <w:rFonts w:ascii="Arial" w:hAnsi="Arial" w:cs="Arial"/>
          <w:b/>
        </w:rPr>
        <w:t xml:space="preserve">munalité de </w:t>
      </w:r>
      <w:proofErr w:type="spellStart"/>
      <w:r w:rsidR="004A7C11">
        <w:rPr>
          <w:rFonts w:ascii="Arial" w:hAnsi="Arial" w:cs="Arial"/>
          <w:b/>
        </w:rPr>
        <w:t>Cingal</w:t>
      </w:r>
      <w:proofErr w:type="spellEnd"/>
      <w:r w:rsidR="004A7C11">
        <w:rPr>
          <w:rFonts w:ascii="Arial" w:hAnsi="Arial" w:cs="Arial"/>
          <w:b/>
        </w:rPr>
        <w:t>-</w:t>
      </w:r>
      <w:r w:rsidRPr="002D401C">
        <w:rPr>
          <w:rFonts w:ascii="Arial" w:hAnsi="Arial" w:cs="Arial"/>
          <w:b/>
        </w:rPr>
        <w:t xml:space="preserve">Suisse Normande, </w:t>
      </w:r>
      <w:r>
        <w:rPr>
          <w:rFonts w:ascii="Arial" w:hAnsi="Arial" w:cs="Arial"/>
          <w:b/>
        </w:rPr>
        <w:t>Serge</w:t>
      </w:r>
      <w:r w:rsidRPr="002D401C">
        <w:rPr>
          <w:rFonts w:ascii="Arial" w:hAnsi="Arial" w:cs="Arial"/>
          <w:b/>
        </w:rPr>
        <w:t xml:space="preserve"> </w:t>
      </w:r>
      <w:proofErr w:type="spellStart"/>
      <w:r w:rsidRPr="002D401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adan</w:t>
      </w:r>
      <w:proofErr w:type="spellEnd"/>
      <w:r>
        <w:rPr>
          <w:rFonts w:ascii="Arial" w:hAnsi="Arial" w:cs="Arial"/>
          <w:b/>
        </w:rPr>
        <w:t>, V</w:t>
      </w:r>
      <w:r w:rsidRPr="002D401C">
        <w:rPr>
          <w:rFonts w:ascii="Arial" w:hAnsi="Arial" w:cs="Arial"/>
          <w:b/>
        </w:rPr>
        <w:t>ice-président de l’in</w:t>
      </w:r>
      <w:r w:rsidR="004A7C11">
        <w:rPr>
          <w:rFonts w:ascii="Arial" w:hAnsi="Arial" w:cs="Arial"/>
          <w:b/>
        </w:rPr>
        <w:t xml:space="preserve">tercommunalité de </w:t>
      </w:r>
      <w:proofErr w:type="spellStart"/>
      <w:r w:rsidR="004A7C11">
        <w:rPr>
          <w:rFonts w:ascii="Arial" w:hAnsi="Arial" w:cs="Arial"/>
          <w:b/>
        </w:rPr>
        <w:t>Cingal</w:t>
      </w:r>
      <w:proofErr w:type="spellEnd"/>
      <w:r w:rsidR="004A7C11">
        <w:rPr>
          <w:rFonts w:ascii="Arial" w:hAnsi="Arial" w:cs="Arial"/>
          <w:b/>
        </w:rPr>
        <w:t>-</w:t>
      </w:r>
      <w:r w:rsidRPr="002D401C">
        <w:rPr>
          <w:rFonts w:ascii="Arial" w:hAnsi="Arial" w:cs="Arial"/>
          <w:b/>
        </w:rPr>
        <w:t>Suisse Normande,</w:t>
      </w:r>
      <w:r w:rsidR="00510B83">
        <w:rPr>
          <w:rFonts w:ascii="Arial" w:hAnsi="Arial" w:cs="Arial"/>
          <w:b/>
        </w:rPr>
        <w:t xml:space="preserve"> </w:t>
      </w:r>
      <w:r w:rsidRPr="002D401C">
        <w:rPr>
          <w:rFonts w:ascii="Arial" w:hAnsi="Arial" w:cs="Arial"/>
          <w:b/>
        </w:rPr>
        <w:t>et Jean-Philippe Mesnil, Vice-Président de l’intercommunalité</w:t>
      </w:r>
      <w:r w:rsidRPr="002D401C">
        <w:rPr>
          <w:rFonts w:ascii="Arial" w:hAnsi="Arial" w:cs="Arial"/>
          <w:b/>
          <w:bCs/>
        </w:rPr>
        <w:t xml:space="preserve"> du</w:t>
      </w:r>
      <w:r w:rsidRPr="002D401C">
        <w:rPr>
          <w:rFonts w:ascii="Arial" w:hAnsi="Arial" w:cs="Arial"/>
          <w:b/>
        </w:rPr>
        <w:t xml:space="preserve"> Pays de Falaise, ont </w:t>
      </w:r>
      <w:r>
        <w:rPr>
          <w:rFonts w:ascii="Arial" w:hAnsi="Arial" w:cs="Arial"/>
          <w:b/>
        </w:rPr>
        <w:t>officiellement présenté, ce jour</w:t>
      </w:r>
      <w:r w:rsidR="00510B83">
        <w:rPr>
          <w:rFonts w:ascii="Arial" w:hAnsi="Arial" w:cs="Arial"/>
          <w:b/>
        </w:rPr>
        <w:t>, aux entreprises locales</w:t>
      </w:r>
      <w:r>
        <w:rPr>
          <w:rFonts w:ascii="Arial" w:hAnsi="Arial" w:cs="Arial"/>
          <w:b/>
        </w:rPr>
        <w:t xml:space="preserve">, </w:t>
      </w:r>
      <w:r w:rsidRPr="002D401C">
        <w:rPr>
          <w:rFonts w:ascii="Arial" w:hAnsi="Arial" w:cs="Arial"/>
          <w:b/>
        </w:rPr>
        <w:t>l’étude prospective</w:t>
      </w:r>
      <w:r>
        <w:rPr>
          <w:rFonts w:ascii="Arial" w:hAnsi="Arial" w:cs="Arial"/>
          <w:b/>
        </w:rPr>
        <w:t xml:space="preserve"> qui sera lancée</w:t>
      </w:r>
      <w:r w:rsidR="00510B83">
        <w:rPr>
          <w:rFonts w:ascii="Arial" w:hAnsi="Arial" w:cs="Arial"/>
          <w:b/>
        </w:rPr>
        <w:t>, dès ce mois de septembre,</w:t>
      </w:r>
      <w:r w:rsidRPr="002D401C">
        <w:rPr>
          <w:rFonts w:ascii="Arial" w:hAnsi="Arial" w:cs="Arial"/>
          <w:b/>
        </w:rPr>
        <w:t xml:space="preserve"> sur l’évolu</w:t>
      </w:r>
      <w:r w:rsidRPr="002D401C">
        <w:rPr>
          <w:rFonts w:ascii="Arial" w:hAnsi="Arial" w:cs="Arial"/>
          <w:b/>
          <w:color w:val="000000"/>
        </w:rPr>
        <w:t>tion de l’emploi et des compétences sur les territoires de Caen Sud</w:t>
      </w:r>
      <w:r>
        <w:rPr>
          <w:rFonts w:ascii="Arial" w:hAnsi="Arial" w:cs="Arial"/>
          <w:b/>
          <w:color w:val="000000"/>
        </w:rPr>
        <w:t>.</w:t>
      </w:r>
    </w:p>
    <w:p w:rsidR="002D401C" w:rsidRDefault="002D401C" w:rsidP="002D401C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1C" w:rsidRPr="00417C3E" w:rsidRDefault="002D401C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Dans le cadre de la démarche d’animation territoriale des politiques de l’emploi et de </w:t>
      </w:r>
      <w:r w:rsidR="00A9609B">
        <w:rPr>
          <w:rFonts w:ascii="Arial" w:hAnsi="Arial" w:cs="Arial"/>
          <w:color w:val="000000"/>
        </w:rPr>
        <w:t xml:space="preserve">la formation menée en Normandie, la </w:t>
      </w:r>
      <w:r>
        <w:rPr>
          <w:rFonts w:ascii="Arial" w:hAnsi="Arial" w:cs="Arial"/>
          <w:color w:val="000000"/>
        </w:rPr>
        <w:t>Région, l’Etat et les acteurs de l’emploi et</w:t>
      </w:r>
      <w:r w:rsidR="00A9609B">
        <w:rPr>
          <w:rFonts w:ascii="Arial" w:hAnsi="Arial" w:cs="Arial"/>
          <w:color w:val="000000"/>
        </w:rPr>
        <w:t xml:space="preserve"> du</w:t>
      </w:r>
      <w:r>
        <w:rPr>
          <w:rFonts w:ascii="Arial" w:hAnsi="Arial" w:cs="Arial"/>
          <w:color w:val="000000"/>
        </w:rPr>
        <w:t xml:space="preserve"> monde écon</w:t>
      </w:r>
      <w:r w:rsidRPr="00417C3E">
        <w:rPr>
          <w:rFonts w:ascii="Arial" w:hAnsi="Arial" w:cs="Arial"/>
        </w:rPr>
        <w:t xml:space="preserve">omique, </w:t>
      </w:r>
      <w:r w:rsidR="00A9609B">
        <w:rPr>
          <w:rFonts w:ascii="Arial" w:hAnsi="Arial" w:cs="Arial"/>
        </w:rPr>
        <w:t xml:space="preserve">ont initié </w:t>
      </w:r>
      <w:r w:rsidRPr="00417C3E">
        <w:rPr>
          <w:rFonts w:ascii="Arial" w:hAnsi="Arial" w:cs="Arial"/>
        </w:rPr>
        <w:t xml:space="preserve">une action de gestion prévisionnelle des </w:t>
      </w:r>
      <w:r w:rsidR="00FD37DC">
        <w:rPr>
          <w:rFonts w:ascii="Arial" w:hAnsi="Arial" w:cs="Arial"/>
        </w:rPr>
        <w:t>emplois et des compétences territoriales (GPET</w:t>
      </w:r>
      <w:r w:rsidRPr="00417C3E">
        <w:rPr>
          <w:rFonts w:ascii="Arial" w:hAnsi="Arial" w:cs="Arial"/>
        </w:rPr>
        <w:t xml:space="preserve">) sur le territoire des deux intercommunalités « Pays </w:t>
      </w:r>
      <w:r w:rsidR="004A7C11">
        <w:rPr>
          <w:rFonts w:ascii="Arial" w:hAnsi="Arial" w:cs="Arial"/>
        </w:rPr>
        <w:t xml:space="preserve">de Falaise » et « </w:t>
      </w:r>
      <w:proofErr w:type="spellStart"/>
      <w:r w:rsidR="004A7C11">
        <w:rPr>
          <w:rFonts w:ascii="Arial" w:hAnsi="Arial" w:cs="Arial"/>
        </w:rPr>
        <w:t>Cingal</w:t>
      </w:r>
      <w:proofErr w:type="spellEnd"/>
      <w:r w:rsidR="004A7C11">
        <w:rPr>
          <w:rFonts w:ascii="Arial" w:hAnsi="Arial" w:cs="Arial"/>
        </w:rPr>
        <w:t xml:space="preserve">-Suisse </w:t>
      </w:r>
      <w:r w:rsidRPr="00417C3E">
        <w:rPr>
          <w:rFonts w:ascii="Arial" w:hAnsi="Arial" w:cs="Arial"/>
        </w:rPr>
        <w:t>Normande ».</w:t>
      </w:r>
    </w:p>
    <w:p w:rsidR="002D401C" w:rsidRDefault="002D401C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2D401C" w:rsidRDefault="002D401C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2D401C">
        <w:rPr>
          <w:rFonts w:ascii="Arial" w:hAnsi="Arial" w:cs="Arial"/>
        </w:rPr>
        <w:t>La gestion prévisionnelle des emplois et des compétences est une méthode pour adapter à court et moyen termes, les emplois, les effectifs et les compétences aux besoi</w:t>
      </w:r>
      <w:r w:rsidR="00A9609B">
        <w:rPr>
          <w:rFonts w:ascii="Arial" w:hAnsi="Arial" w:cs="Arial"/>
        </w:rPr>
        <w:t>ns des entreprises. Elle permet</w:t>
      </w:r>
      <w:r w:rsidRPr="002D401C">
        <w:rPr>
          <w:rFonts w:ascii="Arial" w:hAnsi="Arial" w:cs="Arial"/>
        </w:rPr>
        <w:t xml:space="preserve"> de construire des solutions répondant aux enjeux de tous les acteurs du territoire.</w:t>
      </w:r>
    </w:p>
    <w:p w:rsidR="002D401C" w:rsidRDefault="002D401C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510B83" w:rsidRDefault="002D401C" w:rsidP="00510B8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2D401C">
        <w:rPr>
          <w:rFonts w:ascii="Arial" w:hAnsi="Arial" w:cs="Arial"/>
        </w:rPr>
        <w:t xml:space="preserve">Un diagnostic des Pays de Falaise et </w:t>
      </w:r>
      <w:proofErr w:type="spellStart"/>
      <w:r w:rsidRPr="002D401C">
        <w:rPr>
          <w:rFonts w:ascii="Arial" w:hAnsi="Arial" w:cs="Arial"/>
        </w:rPr>
        <w:t>Cingal</w:t>
      </w:r>
      <w:proofErr w:type="spellEnd"/>
      <w:r w:rsidRPr="002D401C">
        <w:rPr>
          <w:rFonts w:ascii="Arial" w:hAnsi="Arial" w:cs="Arial"/>
        </w:rPr>
        <w:t xml:space="preserve"> Suisse Normande a démontré que les entreprises locales peinaient à trouver des candidats dotés des compétences recherchées. </w:t>
      </w:r>
    </w:p>
    <w:p w:rsidR="00510B83" w:rsidRDefault="00510B83" w:rsidP="00510B83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2D401C" w:rsidRPr="002D401C" w:rsidRDefault="002D401C" w:rsidP="00510B83">
      <w:pPr>
        <w:autoSpaceDE w:val="0"/>
        <w:autoSpaceDN w:val="0"/>
        <w:spacing w:after="120" w:line="240" w:lineRule="auto"/>
        <w:jc w:val="both"/>
        <w:rPr>
          <w:rFonts w:ascii="Arial" w:hAnsi="Arial" w:cs="Arial"/>
        </w:rPr>
      </w:pPr>
      <w:r w:rsidRPr="002D401C">
        <w:rPr>
          <w:rFonts w:ascii="Arial" w:hAnsi="Arial" w:cs="Arial"/>
        </w:rPr>
        <w:t>D</w:t>
      </w:r>
      <w:r w:rsidR="00510B83">
        <w:rPr>
          <w:rFonts w:ascii="Arial" w:hAnsi="Arial" w:cs="Arial"/>
        </w:rPr>
        <w:t xml:space="preserve">eux </w:t>
      </w:r>
      <w:r w:rsidRPr="002D401C">
        <w:rPr>
          <w:rFonts w:ascii="Arial" w:hAnsi="Arial" w:cs="Arial"/>
        </w:rPr>
        <w:t>secteurs d’activités nécessitant une attention particulière ont été ciblés et feront l’objet d’études spécifiques :</w:t>
      </w:r>
    </w:p>
    <w:p w:rsidR="002D401C" w:rsidRPr="002D401C" w:rsidRDefault="00510B83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401C" w:rsidRPr="00510B83">
        <w:rPr>
          <w:rFonts w:ascii="Arial" w:hAnsi="Arial" w:cs="Arial"/>
          <w:b/>
        </w:rPr>
        <w:t xml:space="preserve">Le commerce-tourisme </w:t>
      </w:r>
      <w:r w:rsidR="002D401C" w:rsidRPr="002D401C">
        <w:rPr>
          <w:rFonts w:ascii="Arial" w:hAnsi="Arial" w:cs="Arial"/>
        </w:rPr>
        <w:t xml:space="preserve">sur l’intercommunalité de </w:t>
      </w:r>
      <w:proofErr w:type="spellStart"/>
      <w:r w:rsidR="002D401C" w:rsidRPr="002D401C">
        <w:rPr>
          <w:rFonts w:ascii="Arial" w:hAnsi="Arial" w:cs="Arial"/>
        </w:rPr>
        <w:t>Cingal</w:t>
      </w:r>
      <w:proofErr w:type="spellEnd"/>
      <w:r w:rsidR="002D401C" w:rsidRPr="002D401C">
        <w:rPr>
          <w:rFonts w:ascii="Arial" w:hAnsi="Arial" w:cs="Arial"/>
        </w:rPr>
        <w:t xml:space="preserve"> Suisse Normande </w:t>
      </w:r>
    </w:p>
    <w:p w:rsidR="002D401C" w:rsidRDefault="00510B83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401C" w:rsidRPr="00510B83">
        <w:rPr>
          <w:rFonts w:ascii="Arial" w:hAnsi="Arial" w:cs="Arial"/>
          <w:b/>
        </w:rPr>
        <w:t>L’industrie</w:t>
      </w:r>
      <w:r w:rsidR="002D401C" w:rsidRPr="002D401C">
        <w:rPr>
          <w:rFonts w:ascii="Arial" w:hAnsi="Arial" w:cs="Arial"/>
        </w:rPr>
        <w:t xml:space="preserve"> sur l’intercommunalité de Pays de Falaise.</w:t>
      </w:r>
    </w:p>
    <w:p w:rsidR="00510B83" w:rsidRPr="002D401C" w:rsidRDefault="00510B83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510B83" w:rsidRDefault="00510B83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10B83">
        <w:rPr>
          <w:rFonts w:ascii="Arial" w:hAnsi="Arial" w:cs="Arial"/>
        </w:rPr>
        <w:t>es résultats de</w:t>
      </w:r>
      <w:r w:rsidR="00A9609B">
        <w:rPr>
          <w:rFonts w:ascii="Arial" w:hAnsi="Arial" w:cs="Arial"/>
        </w:rPr>
        <w:t xml:space="preserve"> ces </w:t>
      </w:r>
      <w:r w:rsidRPr="00510B83">
        <w:rPr>
          <w:rFonts w:ascii="Arial" w:hAnsi="Arial" w:cs="Arial"/>
        </w:rPr>
        <w:t>étude</w:t>
      </w:r>
      <w:r w:rsidR="00A9609B">
        <w:rPr>
          <w:rFonts w:ascii="Arial" w:hAnsi="Arial" w:cs="Arial"/>
        </w:rPr>
        <w:t>s</w:t>
      </w:r>
      <w:r w:rsidRPr="00510B83">
        <w:rPr>
          <w:rFonts w:ascii="Arial" w:hAnsi="Arial" w:cs="Arial"/>
        </w:rPr>
        <w:t xml:space="preserve"> permettront</w:t>
      </w:r>
      <w:r>
        <w:rPr>
          <w:rFonts w:ascii="Arial" w:hAnsi="Arial" w:cs="Arial"/>
        </w:rPr>
        <w:t xml:space="preserve"> </w:t>
      </w:r>
      <w:r w:rsidRPr="00510B83">
        <w:rPr>
          <w:rFonts w:ascii="Arial" w:hAnsi="Arial" w:cs="Arial"/>
        </w:rPr>
        <w:t>de déterminer</w:t>
      </w:r>
      <w:r w:rsidR="00616BEF">
        <w:rPr>
          <w:rFonts w:ascii="Arial" w:hAnsi="Arial" w:cs="Arial"/>
        </w:rPr>
        <w:t xml:space="preserve"> les actions à mettre en œuvre </w:t>
      </w:r>
      <w:bookmarkStart w:id="0" w:name="_GoBack"/>
      <w:bookmarkEnd w:id="0"/>
      <w:r>
        <w:rPr>
          <w:rFonts w:ascii="Arial" w:hAnsi="Arial" w:cs="Arial"/>
        </w:rPr>
        <w:t xml:space="preserve"> dans ces deux secteurs</w:t>
      </w:r>
      <w:r w:rsidRPr="00510B83">
        <w:rPr>
          <w:rFonts w:ascii="Arial" w:hAnsi="Arial" w:cs="Arial"/>
        </w:rPr>
        <w:t xml:space="preserve"> et d’améliorer ainsi l’adéquation entre les besoins des entreprises et les compétences disponibles sur le marché de l’emploi.</w:t>
      </w:r>
    </w:p>
    <w:p w:rsidR="00510B83" w:rsidRPr="002D401C" w:rsidRDefault="00510B83" w:rsidP="002D401C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A9609B" w:rsidRDefault="002D401C" w:rsidP="00A9609B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2D401C">
        <w:rPr>
          <w:rFonts w:ascii="Arial" w:hAnsi="Arial" w:cs="Arial"/>
        </w:rPr>
        <w:t>La Direction régionale des entreprises, de la concurrence, de la consommation, du travail et de l'emploi (</w:t>
      </w:r>
      <w:proofErr w:type="spellStart"/>
      <w:r w:rsidRPr="002D401C">
        <w:rPr>
          <w:rFonts w:ascii="Arial" w:hAnsi="Arial" w:cs="Arial"/>
        </w:rPr>
        <w:t>Direccte</w:t>
      </w:r>
      <w:proofErr w:type="spellEnd"/>
      <w:r w:rsidRPr="002D401C">
        <w:rPr>
          <w:rFonts w:ascii="Arial" w:hAnsi="Arial" w:cs="Arial"/>
        </w:rPr>
        <w:t xml:space="preserve">) a </w:t>
      </w:r>
      <w:r w:rsidR="00A9609B">
        <w:rPr>
          <w:rFonts w:ascii="Arial" w:hAnsi="Arial" w:cs="Arial"/>
        </w:rPr>
        <w:t>financé l’Afpa pour mener ces études.</w:t>
      </w:r>
    </w:p>
    <w:p w:rsidR="00A9609B" w:rsidRDefault="00A9609B" w:rsidP="00A9609B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A9609B" w:rsidRDefault="00A9609B" w:rsidP="00A9609B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questionnaire sera adressé aux entreprises pour recueillir leurs besoins précis en termes de compétences et faire le point sur leurs difficultés actuelles de recrutement.</w:t>
      </w:r>
    </w:p>
    <w:p w:rsidR="00A9609B" w:rsidRDefault="00A9609B" w:rsidP="002D401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A9609B" w:rsidRDefault="00A9609B" w:rsidP="00A9609B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Liens pour accéder au questionnaire sur les sites internet des deux intercommunalités :</w:t>
      </w:r>
    </w:p>
    <w:p w:rsidR="00A9609B" w:rsidRDefault="00616BEF" w:rsidP="00A9609B">
      <w:pPr>
        <w:pStyle w:val="Paragraphedeliste"/>
        <w:numPr>
          <w:ilvl w:val="0"/>
          <w:numId w:val="2"/>
        </w:numPr>
        <w:autoSpaceDE w:val="0"/>
        <w:autoSpaceDN w:val="0"/>
        <w:spacing w:line="256" w:lineRule="auto"/>
        <w:jc w:val="both"/>
        <w:rPr>
          <w:rFonts w:ascii="Arial" w:hAnsi="Arial" w:cs="Arial"/>
        </w:rPr>
      </w:pPr>
      <w:hyperlink r:id="rId14" w:history="1">
        <w:r w:rsidR="00A9609B">
          <w:rPr>
            <w:rStyle w:val="Lienhypertexte"/>
            <w:rFonts w:ascii="Arial" w:hAnsi="Arial" w:cs="Arial"/>
          </w:rPr>
          <w:t>www.paysdefalaise.fr</w:t>
        </w:r>
      </w:hyperlink>
      <w:r w:rsidR="00A9609B">
        <w:rPr>
          <w:rFonts w:ascii="Arial" w:hAnsi="Arial" w:cs="Arial"/>
        </w:rPr>
        <w:t xml:space="preserve"> </w:t>
      </w:r>
    </w:p>
    <w:p w:rsidR="00A9609B" w:rsidRDefault="00616BEF" w:rsidP="00A9609B">
      <w:pPr>
        <w:pStyle w:val="Paragraphedeliste"/>
        <w:numPr>
          <w:ilvl w:val="0"/>
          <w:numId w:val="2"/>
        </w:numPr>
        <w:autoSpaceDE w:val="0"/>
        <w:autoSpaceDN w:val="0"/>
        <w:spacing w:line="256" w:lineRule="auto"/>
        <w:jc w:val="both"/>
        <w:rPr>
          <w:rFonts w:ascii="Arial" w:hAnsi="Arial" w:cs="Arial"/>
        </w:rPr>
      </w:pPr>
      <w:hyperlink r:id="rId15" w:history="1">
        <w:r w:rsidR="00A9609B">
          <w:rPr>
            <w:rStyle w:val="Lienhypertexte"/>
            <w:rFonts w:ascii="Arial" w:hAnsi="Arial" w:cs="Arial"/>
          </w:rPr>
          <w:t>www.suisse-normande.com</w:t>
        </w:r>
      </w:hyperlink>
      <w:r w:rsidR="00A9609B">
        <w:rPr>
          <w:rFonts w:ascii="Arial" w:hAnsi="Arial" w:cs="Arial"/>
        </w:rPr>
        <w:t xml:space="preserve"> </w:t>
      </w:r>
    </w:p>
    <w:p w:rsidR="00A9609B" w:rsidRDefault="00A9609B" w:rsidP="002D401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D451F8" w:rsidRDefault="00D451F8" w:rsidP="002D401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510B83" w:rsidRPr="00510B83" w:rsidRDefault="002D401C" w:rsidP="002D401C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0B83">
        <w:rPr>
          <w:rFonts w:ascii="Arial" w:hAnsi="Arial" w:cs="Arial"/>
          <w:sz w:val="20"/>
        </w:rPr>
        <w:t>Contact</w:t>
      </w:r>
      <w:r w:rsidR="00510B83" w:rsidRPr="00510B83">
        <w:rPr>
          <w:rFonts w:ascii="Arial" w:hAnsi="Arial" w:cs="Arial"/>
          <w:sz w:val="20"/>
        </w:rPr>
        <w:t>s</w:t>
      </w:r>
      <w:r w:rsidRPr="00510B83">
        <w:rPr>
          <w:rFonts w:ascii="Arial" w:hAnsi="Arial" w:cs="Arial"/>
          <w:sz w:val="20"/>
        </w:rPr>
        <w:t xml:space="preserve"> presse</w:t>
      </w:r>
      <w:r w:rsidR="00510B83" w:rsidRPr="00510B83">
        <w:rPr>
          <w:rFonts w:ascii="Arial" w:hAnsi="Arial" w:cs="Arial"/>
          <w:sz w:val="20"/>
        </w:rPr>
        <w:t> :</w:t>
      </w:r>
    </w:p>
    <w:p w:rsidR="00510B83" w:rsidRPr="00510B83" w:rsidRDefault="00510B83" w:rsidP="002D401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D401C" w:rsidRPr="00510B83" w:rsidRDefault="002D401C" w:rsidP="002D401C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0B83">
        <w:rPr>
          <w:rFonts w:ascii="Arial" w:hAnsi="Arial" w:cs="Arial"/>
          <w:sz w:val="20"/>
        </w:rPr>
        <w:t xml:space="preserve">Région Normandie : </w:t>
      </w:r>
      <w:r w:rsidRPr="00510B83">
        <w:rPr>
          <w:rFonts w:ascii="Arial" w:hAnsi="Arial" w:cs="Arial"/>
          <w:sz w:val="20"/>
          <w:lang w:eastAsia="fr-FR"/>
        </w:rPr>
        <w:t xml:space="preserve">Charlotte </w:t>
      </w:r>
      <w:r w:rsidR="00D451F8">
        <w:rPr>
          <w:rFonts w:ascii="Arial" w:hAnsi="Arial" w:cs="Arial"/>
          <w:sz w:val="20"/>
          <w:lang w:eastAsia="fr-FR"/>
        </w:rPr>
        <w:t xml:space="preserve">CHANTELOUP – tel : 02 31 06 98 </w:t>
      </w:r>
      <w:proofErr w:type="gramStart"/>
      <w:r w:rsidR="00D451F8">
        <w:rPr>
          <w:rFonts w:ascii="Arial" w:hAnsi="Arial" w:cs="Arial"/>
          <w:sz w:val="20"/>
          <w:lang w:eastAsia="fr-FR"/>
        </w:rPr>
        <w:t>96</w:t>
      </w:r>
      <w:r w:rsidR="00D451F8">
        <w:rPr>
          <w:rFonts w:ascii="Arial" w:hAnsi="Arial" w:cs="Arial"/>
          <w:sz w:val="20"/>
          <w:lang w:eastAsia="fr-FR"/>
        </w:rPr>
        <w:br/>
      </w:r>
      <w:hyperlink r:id="rId16" w:history="1">
        <w:r w:rsidRPr="00510B83">
          <w:rPr>
            <w:rStyle w:val="Lienhypertexte"/>
            <w:rFonts w:ascii="Arial" w:hAnsi="Arial" w:cs="Arial"/>
            <w:sz w:val="20"/>
            <w:lang w:eastAsia="fr-FR"/>
          </w:rPr>
          <w:t>charlotte.chanteloup@normandie.fr</w:t>
        </w:r>
        <w:proofErr w:type="gramEnd"/>
      </w:hyperlink>
    </w:p>
    <w:p w:rsidR="002D401C" w:rsidRPr="00510B83" w:rsidRDefault="002D401C" w:rsidP="002D401C">
      <w:pPr>
        <w:pStyle w:val="Pieddepage"/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510B83">
        <w:rPr>
          <w:rFonts w:ascii="Arial" w:hAnsi="Arial" w:cs="Arial"/>
          <w:sz w:val="20"/>
        </w:rPr>
        <w:t>Direccte</w:t>
      </w:r>
      <w:proofErr w:type="spellEnd"/>
      <w:r w:rsidRPr="00510B83">
        <w:rPr>
          <w:rFonts w:ascii="Arial" w:hAnsi="Arial" w:cs="Arial"/>
          <w:sz w:val="20"/>
        </w:rPr>
        <w:t xml:space="preserve"> Normandie</w:t>
      </w:r>
      <w:r w:rsidR="00510B83" w:rsidRPr="00510B83">
        <w:rPr>
          <w:rFonts w:ascii="Arial" w:hAnsi="Arial" w:cs="Arial"/>
          <w:sz w:val="20"/>
        </w:rPr>
        <w:t> </w:t>
      </w:r>
      <w:r w:rsidR="00D451F8" w:rsidRPr="00510B83">
        <w:rPr>
          <w:rFonts w:ascii="Arial" w:hAnsi="Arial" w:cs="Arial"/>
          <w:sz w:val="20"/>
        </w:rPr>
        <w:t>: Sylvie</w:t>
      </w:r>
      <w:r w:rsidRPr="00510B83">
        <w:rPr>
          <w:rFonts w:ascii="Arial" w:hAnsi="Arial" w:cs="Arial"/>
          <w:sz w:val="20"/>
        </w:rPr>
        <w:t xml:space="preserve"> MIGNARD - Tel : 06 03 37 22 38 – </w:t>
      </w:r>
      <w:hyperlink r:id="rId17" w:history="1">
        <w:r w:rsidRPr="00510B83">
          <w:rPr>
            <w:rStyle w:val="Lienhypertexte"/>
            <w:rFonts w:ascii="Arial" w:hAnsi="Arial" w:cs="Arial"/>
            <w:sz w:val="20"/>
          </w:rPr>
          <w:t>sylvie.mignard@direccte.gouv.fr</w:t>
        </w:r>
      </w:hyperlink>
      <w:r w:rsidRPr="00510B83">
        <w:rPr>
          <w:rFonts w:ascii="Arial" w:hAnsi="Arial" w:cs="Arial"/>
          <w:sz w:val="20"/>
        </w:rPr>
        <w:t xml:space="preserve"> </w:t>
      </w:r>
    </w:p>
    <w:p w:rsidR="002D401C" w:rsidRDefault="002D401C" w:rsidP="002D401C">
      <w:pPr>
        <w:spacing w:after="0" w:line="240" w:lineRule="auto"/>
      </w:pPr>
    </w:p>
    <w:p w:rsidR="002D401C" w:rsidRDefault="002D401C" w:rsidP="002D401C">
      <w:pPr>
        <w:spacing w:after="0" w:line="240" w:lineRule="auto"/>
      </w:pPr>
    </w:p>
    <w:sectPr w:rsidR="002D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031E"/>
    <w:multiLevelType w:val="hybridMultilevel"/>
    <w:tmpl w:val="AD5627AA"/>
    <w:lvl w:ilvl="0" w:tplc="51824F1C">
      <w:start w:val="22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0CB2369"/>
    <w:multiLevelType w:val="hybridMultilevel"/>
    <w:tmpl w:val="6F3A9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84"/>
    <w:rsid w:val="001962FC"/>
    <w:rsid w:val="00243384"/>
    <w:rsid w:val="00276184"/>
    <w:rsid w:val="002D401C"/>
    <w:rsid w:val="003E52A7"/>
    <w:rsid w:val="00477277"/>
    <w:rsid w:val="004A7C11"/>
    <w:rsid w:val="00510B83"/>
    <w:rsid w:val="00542C97"/>
    <w:rsid w:val="00616BEF"/>
    <w:rsid w:val="007462DB"/>
    <w:rsid w:val="00853728"/>
    <w:rsid w:val="00A9609B"/>
    <w:rsid w:val="00AD659E"/>
    <w:rsid w:val="00D451F8"/>
    <w:rsid w:val="00E91A8B"/>
    <w:rsid w:val="00F43C74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01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401C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2D401C"/>
    <w:pPr>
      <w:spacing w:line="252" w:lineRule="auto"/>
    </w:pPr>
    <w:rPr>
      <w:rFonts w:ascii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D401C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D4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01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401C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2D401C"/>
    <w:pPr>
      <w:spacing w:line="252" w:lineRule="auto"/>
    </w:pPr>
    <w:rPr>
      <w:rFonts w:ascii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D401C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7.jpg@01D5640F.ED653E6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mailto:sylvie.mignard@direccte.gouv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harlotte.chanteloup@normandie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6.jpg@01D5640F.ED653E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isse-normande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5640F.ED653E60" TargetMode="External"/><Relationship Id="rId14" Type="http://schemas.openxmlformats.org/officeDocument/2006/relationships/hyperlink" Target="http://www.paysdefala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13</cp:revision>
  <dcterms:created xsi:type="dcterms:W3CDTF">2019-09-09T14:07:00Z</dcterms:created>
  <dcterms:modified xsi:type="dcterms:W3CDTF">2019-09-10T09:37:00Z</dcterms:modified>
</cp:coreProperties>
</file>