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7DD" w:rsidRDefault="000A27DD"/>
    <w:p w:rsidR="00C6595C" w:rsidRDefault="00C6595C" w:rsidP="00C6595C">
      <w:r>
        <w:rPr>
          <w:noProof/>
          <w:lang w:eastAsia="fr-FR"/>
        </w:rPr>
        <w:drawing>
          <wp:inline distT="0" distB="0" distL="0" distR="0">
            <wp:extent cx="5772150" cy="552450"/>
            <wp:effectExtent l="0" t="0" r="0" b="0"/>
            <wp:docPr id="3" name="Image 3" descr="cid:image001.png@01D57A10.D8A70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7A10.D8A70E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72150" cy="552450"/>
                    </a:xfrm>
                    <a:prstGeom prst="rect">
                      <a:avLst/>
                    </a:prstGeom>
                    <a:noFill/>
                    <a:ln>
                      <a:noFill/>
                    </a:ln>
                  </pic:spPr>
                </pic:pic>
              </a:graphicData>
            </a:graphic>
          </wp:inline>
        </w:drawing>
      </w:r>
    </w:p>
    <w:tbl>
      <w:tblPr>
        <w:tblW w:w="0" w:type="auto"/>
        <w:jc w:val="center"/>
        <w:tblCellMar>
          <w:left w:w="0" w:type="dxa"/>
          <w:right w:w="0" w:type="dxa"/>
        </w:tblCellMar>
        <w:tblLook w:val="04A0" w:firstRow="1" w:lastRow="0" w:firstColumn="1" w:lastColumn="0" w:noHBand="0" w:noVBand="1"/>
      </w:tblPr>
      <w:tblGrid>
        <w:gridCol w:w="4481"/>
        <w:gridCol w:w="4591"/>
      </w:tblGrid>
      <w:tr w:rsidR="00C6595C" w:rsidTr="00C6595C">
        <w:trPr>
          <w:jc w:val="center"/>
        </w:trPr>
        <w:tc>
          <w:tcPr>
            <w:tcW w:w="4498" w:type="dxa"/>
            <w:tcMar>
              <w:top w:w="0" w:type="dxa"/>
              <w:left w:w="108" w:type="dxa"/>
              <w:bottom w:w="0" w:type="dxa"/>
              <w:right w:w="108" w:type="dxa"/>
            </w:tcMar>
            <w:vAlign w:val="center"/>
            <w:hideMark/>
          </w:tcPr>
          <w:p w:rsidR="00C6595C" w:rsidRDefault="00C6595C">
            <w:pPr>
              <w:spacing w:after="0" w:line="240" w:lineRule="auto"/>
              <w:jc w:val="center"/>
              <w:rPr>
                <w:b/>
                <w:bCs/>
                <w:sz w:val="28"/>
                <w:szCs w:val="28"/>
              </w:rPr>
            </w:pPr>
            <w:r>
              <w:rPr>
                <w:b/>
                <w:bCs/>
                <w:noProof/>
                <w:sz w:val="28"/>
                <w:szCs w:val="28"/>
                <w:lang w:eastAsia="fr-FR"/>
              </w:rPr>
              <w:drawing>
                <wp:inline distT="0" distB="0" distL="0" distR="0">
                  <wp:extent cx="1162050" cy="1095375"/>
                  <wp:effectExtent l="0" t="0" r="0" b="9525"/>
                  <wp:docPr id="2" name="Image 2" descr="cid:image002.png@01D57A10.D8A70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7A10.D8A70E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62050" cy="1095375"/>
                          </a:xfrm>
                          <a:prstGeom prst="rect">
                            <a:avLst/>
                          </a:prstGeom>
                          <a:noFill/>
                          <a:ln>
                            <a:noFill/>
                          </a:ln>
                        </pic:spPr>
                      </pic:pic>
                    </a:graphicData>
                  </a:graphic>
                </wp:inline>
              </w:drawing>
            </w:r>
          </w:p>
        </w:tc>
        <w:tc>
          <w:tcPr>
            <w:tcW w:w="4606" w:type="dxa"/>
            <w:tcMar>
              <w:top w:w="0" w:type="dxa"/>
              <w:left w:w="108" w:type="dxa"/>
              <w:bottom w:w="0" w:type="dxa"/>
              <w:right w:w="108" w:type="dxa"/>
            </w:tcMar>
            <w:vAlign w:val="center"/>
            <w:hideMark/>
          </w:tcPr>
          <w:p w:rsidR="00C6595C" w:rsidRDefault="00C6595C">
            <w:pPr>
              <w:spacing w:after="0" w:line="240" w:lineRule="auto"/>
              <w:jc w:val="center"/>
              <w:rPr>
                <w:b/>
                <w:bCs/>
                <w:sz w:val="28"/>
                <w:szCs w:val="28"/>
              </w:rPr>
            </w:pPr>
            <w:r>
              <w:rPr>
                <w:b/>
                <w:bCs/>
                <w:noProof/>
                <w:sz w:val="28"/>
                <w:szCs w:val="28"/>
                <w:lang w:eastAsia="fr-FR"/>
              </w:rPr>
              <w:drawing>
                <wp:inline distT="0" distB="0" distL="0" distR="0" wp14:anchorId="00279FB6">
                  <wp:extent cx="1485900" cy="65722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657225"/>
                          </a:xfrm>
                          <a:prstGeom prst="rect">
                            <a:avLst/>
                          </a:prstGeom>
                          <a:noFill/>
                        </pic:spPr>
                      </pic:pic>
                    </a:graphicData>
                  </a:graphic>
                </wp:inline>
              </w:drawing>
            </w:r>
          </w:p>
        </w:tc>
      </w:tr>
    </w:tbl>
    <w:p w:rsidR="0032668C" w:rsidRDefault="0032668C">
      <w:pPr>
        <w:rPr>
          <w:rFonts w:ascii="Arial" w:hAnsi="Arial" w:cs="Arial"/>
          <w:b/>
          <w:sz w:val="28"/>
        </w:rPr>
      </w:pPr>
    </w:p>
    <w:p w:rsidR="00657A2A" w:rsidRPr="00657A2A" w:rsidRDefault="00657A2A" w:rsidP="00657A2A">
      <w:pPr>
        <w:rPr>
          <w:rFonts w:ascii="Arial" w:hAnsi="Arial" w:cs="Arial"/>
          <w:b/>
          <w:bCs/>
          <w:sz w:val="28"/>
          <w:szCs w:val="28"/>
        </w:rPr>
      </w:pPr>
      <w:r>
        <w:rPr>
          <w:rFonts w:ascii="Arial" w:hAnsi="Arial" w:cs="Arial"/>
          <w:b/>
          <w:bCs/>
          <w:sz w:val="28"/>
          <w:szCs w:val="28"/>
        </w:rPr>
        <w:t>Inauguration de l’extension du groupe scolaire Saint Ouen de Saint-Germain-Village</w:t>
      </w:r>
      <w:r w:rsidRPr="00657A2A">
        <w:rPr>
          <w:rFonts w:ascii="Arial" w:hAnsi="Arial" w:cs="Arial"/>
          <w:b/>
          <w:bCs/>
          <w:sz w:val="28"/>
          <w:szCs w:val="28"/>
        </w:rPr>
        <w:t xml:space="preserve">/Pont-Audemer </w:t>
      </w:r>
      <w:r>
        <w:rPr>
          <w:rFonts w:ascii="Arial" w:hAnsi="Arial" w:cs="Arial"/>
          <w:b/>
          <w:bCs/>
          <w:sz w:val="28"/>
          <w:szCs w:val="28"/>
        </w:rPr>
        <w:t>(27)</w:t>
      </w:r>
    </w:p>
    <w:p w:rsidR="00657A2A" w:rsidRPr="00657A2A" w:rsidRDefault="00657A2A" w:rsidP="00657A2A">
      <w:pPr>
        <w:spacing w:after="0" w:line="240" w:lineRule="auto"/>
        <w:jc w:val="both"/>
        <w:rPr>
          <w:rFonts w:ascii="Arial" w:hAnsi="Arial" w:cs="Arial"/>
          <w:b/>
          <w:bCs/>
        </w:rPr>
      </w:pPr>
      <w:r w:rsidRPr="00657A2A">
        <w:rPr>
          <w:rFonts w:ascii="Arial" w:hAnsi="Arial" w:cs="Arial"/>
          <w:b/>
          <w:bCs/>
        </w:rPr>
        <w:t xml:space="preserve">Hervé Morin, Président de la Région Normandie et Benoît </w:t>
      </w:r>
      <w:proofErr w:type="spellStart"/>
      <w:r w:rsidRPr="00657A2A">
        <w:rPr>
          <w:rFonts w:ascii="Arial" w:hAnsi="Arial" w:cs="Arial"/>
          <w:b/>
          <w:bCs/>
        </w:rPr>
        <w:t>Gatinet</w:t>
      </w:r>
      <w:proofErr w:type="spellEnd"/>
      <w:r w:rsidRPr="00657A2A">
        <w:rPr>
          <w:rFonts w:ascii="Arial" w:hAnsi="Arial" w:cs="Arial"/>
          <w:b/>
          <w:bCs/>
        </w:rPr>
        <w:t xml:space="preserve">, Vice-Président du Département de l’Eure, ont inauguré, ce jour, l’extension du groupe scolaire Saint Ouen de Saint-Germain-Village, aux côtés de Monseigneur Christian NOURRICHARD, Evêque d’Evreux, d’Yves Legendre, Directeur Diocésain, d’Alexandra </w:t>
      </w:r>
      <w:proofErr w:type="spellStart"/>
      <w:r w:rsidRPr="00657A2A">
        <w:rPr>
          <w:rFonts w:ascii="Arial" w:hAnsi="Arial" w:cs="Arial"/>
          <w:b/>
          <w:bCs/>
        </w:rPr>
        <w:t>Lecapitaine</w:t>
      </w:r>
      <w:proofErr w:type="spellEnd"/>
      <w:r w:rsidRPr="00657A2A">
        <w:rPr>
          <w:rFonts w:ascii="Arial" w:hAnsi="Arial" w:cs="Arial"/>
          <w:b/>
          <w:bCs/>
        </w:rPr>
        <w:t xml:space="preserve">, Présidente de l’Organisme de Gestion de l’Enseignement Catholique (OGEC), et d’Hubert Calonne, Directeur de l’établissement scolaire. </w:t>
      </w:r>
    </w:p>
    <w:p w:rsidR="00657A2A" w:rsidRPr="00657A2A" w:rsidRDefault="00657A2A" w:rsidP="00657A2A">
      <w:pPr>
        <w:spacing w:after="0" w:line="240" w:lineRule="auto"/>
        <w:jc w:val="both"/>
        <w:rPr>
          <w:rFonts w:ascii="Arial" w:hAnsi="Arial" w:cs="Arial"/>
          <w:b/>
          <w:bCs/>
        </w:rPr>
      </w:pPr>
    </w:p>
    <w:p w:rsidR="00657A2A" w:rsidRPr="00657A2A" w:rsidRDefault="00657A2A" w:rsidP="00657A2A">
      <w:pPr>
        <w:spacing w:after="0" w:line="240" w:lineRule="auto"/>
        <w:jc w:val="both"/>
        <w:rPr>
          <w:rFonts w:ascii="Arial" w:hAnsi="Arial" w:cs="Arial"/>
          <w:b/>
          <w:bCs/>
        </w:rPr>
      </w:pPr>
      <w:r w:rsidRPr="00657A2A">
        <w:rPr>
          <w:rFonts w:ascii="Arial" w:hAnsi="Arial" w:cs="Arial"/>
          <w:b/>
          <w:bCs/>
        </w:rPr>
        <w:t>Ce nouvel espace de 450 m</w:t>
      </w:r>
      <w:r w:rsidRPr="00657A2A">
        <w:rPr>
          <w:rFonts w:ascii="Arial" w:hAnsi="Arial" w:cs="Arial"/>
          <w:b/>
          <w:bCs/>
          <w:vertAlign w:val="superscript"/>
        </w:rPr>
        <w:t xml:space="preserve">2  </w:t>
      </w:r>
      <w:r w:rsidRPr="00657A2A">
        <w:rPr>
          <w:rFonts w:ascii="Arial" w:hAnsi="Arial" w:cs="Arial"/>
          <w:b/>
          <w:bCs/>
        </w:rPr>
        <w:t>qui accueille 4 salles de classe et une grande salle de réunion de 120 m</w:t>
      </w:r>
      <w:r w:rsidRPr="00657A2A">
        <w:rPr>
          <w:rFonts w:ascii="Arial" w:hAnsi="Arial" w:cs="Arial"/>
          <w:b/>
          <w:bCs/>
          <w:vertAlign w:val="superscript"/>
        </w:rPr>
        <w:t>2</w:t>
      </w:r>
      <w:r w:rsidRPr="00657A2A">
        <w:rPr>
          <w:rFonts w:ascii="Arial" w:hAnsi="Arial" w:cs="Arial"/>
          <w:b/>
          <w:bCs/>
        </w:rPr>
        <w:t xml:space="preserve"> a été financé à hauteur de près de 157 000 euros par la Région et de 118 000 euros par le Département de l’Eure. </w:t>
      </w:r>
    </w:p>
    <w:p w:rsidR="00657A2A" w:rsidRPr="00657A2A" w:rsidRDefault="00657A2A" w:rsidP="00657A2A">
      <w:pPr>
        <w:spacing w:after="0" w:line="240" w:lineRule="auto"/>
        <w:rPr>
          <w:rFonts w:ascii="Arial" w:hAnsi="Arial" w:cs="Arial"/>
          <w:b/>
          <w:bCs/>
        </w:rPr>
      </w:pPr>
    </w:p>
    <w:p w:rsidR="00657A2A" w:rsidRPr="00657A2A" w:rsidRDefault="00657A2A" w:rsidP="00657A2A">
      <w:pPr>
        <w:spacing w:after="0" w:line="240" w:lineRule="auto"/>
        <w:jc w:val="both"/>
        <w:rPr>
          <w:rFonts w:ascii="Arial" w:hAnsi="Arial" w:cs="Arial"/>
          <w:b/>
          <w:bCs/>
        </w:rPr>
      </w:pPr>
      <w:r w:rsidRPr="00657A2A">
        <w:rPr>
          <w:rFonts w:ascii="Arial" w:hAnsi="Arial" w:cs="Arial"/>
          <w:i/>
          <w:iCs/>
        </w:rPr>
        <w:t xml:space="preserve">« L’ambition de la Région est de favoriser la réussite et l’épanouissement de tous les jeunes Normands, quels que soient la voie et l’établissement de formation - privé ou public- choisis. C’est pourquoi, la Région a accompagné, ces trois dernières années, les projets d’investissement du groupe scolaire Saint Ouen pour un montant total de plus de 1,03 million d’euros » </w:t>
      </w:r>
      <w:r w:rsidRPr="00657A2A">
        <w:rPr>
          <w:rFonts w:ascii="Arial" w:hAnsi="Arial" w:cs="Arial"/>
        </w:rPr>
        <w:t>a rappelé Hervé Morin, Président de la Région Normandie.</w:t>
      </w:r>
    </w:p>
    <w:p w:rsidR="00657A2A" w:rsidRPr="00657A2A" w:rsidRDefault="00657A2A" w:rsidP="00657A2A">
      <w:pPr>
        <w:spacing w:after="0" w:line="240" w:lineRule="auto"/>
        <w:jc w:val="both"/>
        <w:rPr>
          <w:rFonts w:ascii="Arial" w:hAnsi="Arial" w:cs="Arial"/>
          <w:b/>
          <w:bCs/>
        </w:rPr>
      </w:pPr>
    </w:p>
    <w:p w:rsidR="00657A2A" w:rsidRDefault="00C84743" w:rsidP="00C84743">
      <w:pPr>
        <w:spacing w:after="0" w:line="240" w:lineRule="auto"/>
        <w:jc w:val="both"/>
        <w:rPr>
          <w:rFonts w:ascii="Arial" w:hAnsi="Arial" w:cs="Arial"/>
          <w:i/>
          <w:iCs/>
        </w:rPr>
      </w:pPr>
      <w:r w:rsidRPr="00C84743">
        <w:rPr>
          <w:rFonts w:ascii="Arial" w:hAnsi="Arial" w:cs="Arial"/>
          <w:iCs/>
        </w:rPr>
        <w:t xml:space="preserve">Benoît </w:t>
      </w:r>
      <w:proofErr w:type="spellStart"/>
      <w:r w:rsidRPr="00C84743">
        <w:rPr>
          <w:rFonts w:ascii="Arial" w:hAnsi="Arial" w:cs="Arial"/>
          <w:iCs/>
        </w:rPr>
        <w:t>Gatinet</w:t>
      </w:r>
      <w:proofErr w:type="spellEnd"/>
      <w:r w:rsidRPr="00C84743">
        <w:rPr>
          <w:rFonts w:ascii="Arial" w:hAnsi="Arial" w:cs="Arial"/>
          <w:iCs/>
        </w:rPr>
        <w:t>, Vice-Président du Département de l’Eure, a pour sa part souligné</w:t>
      </w:r>
      <w:r w:rsidRPr="00C84743">
        <w:rPr>
          <w:rFonts w:ascii="Arial" w:hAnsi="Arial" w:cs="Arial"/>
          <w:i/>
          <w:iCs/>
        </w:rPr>
        <w:t xml:space="preserve"> "la politique ambitieuse menée depuis juin 2016 par le Département qui investit 172,5M€ pour rénover ou reconstruire 15 collèges. Les 4000 élèves scolarisés dans les collèges privés ne sont pas oubliés puisqu'un plan d'investissements existe aussi pour améliorer, comme ici à Saint-Ouen,  leurs conditions d'accue</w:t>
      </w:r>
      <w:r>
        <w:rPr>
          <w:rFonts w:ascii="Arial" w:hAnsi="Arial" w:cs="Arial"/>
          <w:i/>
          <w:iCs/>
        </w:rPr>
        <w:t>il et donc de réussite scolaire".</w:t>
      </w:r>
      <w:r w:rsidRPr="00C84743">
        <w:rPr>
          <w:rFonts w:ascii="Arial" w:hAnsi="Arial" w:cs="Arial"/>
          <w:i/>
          <w:iCs/>
        </w:rPr>
        <w:t xml:space="preserve"> </w:t>
      </w:r>
    </w:p>
    <w:p w:rsidR="00C84743" w:rsidRPr="00657A2A" w:rsidRDefault="00C84743" w:rsidP="00657A2A">
      <w:pPr>
        <w:spacing w:after="0" w:line="240" w:lineRule="auto"/>
        <w:rPr>
          <w:rFonts w:ascii="Arial" w:hAnsi="Arial" w:cs="Arial"/>
          <w:b/>
          <w:bCs/>
          <w:sz w:val="24"/>
        </w:rPr>
      </w:pPr>
    </w:p>
    <w:p w:rsidR="00657A2A" w:rsidRPr="00657A2A" w:rsidRDefault="00657A2A" w:rsidP="00657A2A">
      <w:pPr>
        <w:spacing w:after="120" w:line="240" w:lineRule="auto"/>
        <w:jc w:val="both"/>
        <w:rPr>
          <w:rFonts w:ascii="Arial" w:hAnsi="Arial" w:cs="Arial"/>
          <w:b/>
          <w:bCs/>
          <w:sz w:val="24"/>
        </w:rPr>
      </w:pPr>
      <w:r w:rsidRPr="00657A2A">
        <w:rPr>
          <w:rFonts w:ascii="Arial" w:hAnsi="Arial" w:cs="Arial"/>
          <w:b/>
          <w:bCs/>
          <w:sz w:val="24"/>
        </w:rPr>
        <w:t>Près de 2,5 millions d’euros de travaux ré</w:t>
      </w:r>
      <w:r>
        <w:rPr>
          <w:rFonts w:ascii="Arial" w:hAnsi="Arial" w:cs="Arial"/>
          <w:b/>
          <w:bCs/>
          <w:sz w:val="24"/>
        </w:rPr>
        <w:t>a</w:t>
      </w:r>
      <w:r w:rsidRPr="00657A2A">
        <w:rPr>
          <w:rFonts w:ascii="Arial" w:hAnsi="Arial" w:cs="Arial"/>
          <w:b/>
          <w:bCs/>
          <w:sz w:val="24"/>
        </w:rPr>
        <w:t>lisés</w:t>
      </w:r>
      <w:r>
        <w:t xml:space="preserve"> </w:t>
      </w:r>
      <w:r>
        <w:rPr>
          <w:rFonts w:ascii="Arial" w:hAnsi="Arial" w:cs="Arial"/>
          <w:b/>
          <w:bCs/>
          <w:sz w:val="24"/>
        </w:rPr>
        <w:t xml:space="preserve">au sein de l’établissement  Saint Ouen </w:t>
      </w:r>
      <w:r w:rsidRPr="00657A2A">
        <w:rPr>
          <w:rFonts w:ascii="Arial" w:hAnsi="Arial" w:cs="Arial"/>
          <w:b/>
          <w:bCs/>
          <w:sz w:val="24"/>
        </w:rPr>
        <w:t xml:space="preserve">depuis 2016 </w:t>
      </w:r>
    </w:p>
    <w:p w:rsidR="00657A2A" w:rsidRPr="00657A2A" w:rsidRDefault="00657A2A" w:rsidP="00657A2A">
      <w:pPr>
        <w:spacing w:after="0" w:line="240" w:lineRule="auto"/>
        <w:jc w:val="both"/>
        <w:rPr>
          <w:rFonts w:ascii="Arial" w:hAnsi="Arial" w:cs="Arial"/>
        </w:rPr>
      </w:pPr>
      <w:r w:rsidRPr="00657A2A">
        <w:rPr>
          <w:rFonts w:ascii="Arial" w:hAnsi="Arial" w:cs="Arial"/>
        </w:rPr>
        <w:t xml:space="preserve">Le Groupe Scolaire Saint Ouen est un établissement privé catholique sous contrat d’association. Il accueille notamment 380 collégiens et 320 lycéens (lycée général et technologique : 200 élèves / lycée professionnel : 120 élèves). </w:t>
      </w:r>
    </w:p>
    <w:p w:rsidR="00657A2A" w:rsidRPr="00657A2A" w:rsidRDefault="00657A2A" w:rsidP="00657A2A">
      <w:pPr>
        <w:spacing w:after="0" w:line="240" w:lineRule="auto"/>
        <w:jc w:val="both"/>
        <w:rPr>
          <w:rFonts w:ascii="Arial" w:hAnsi="Arial" w:cs="Arial"/>
        </w:rPr>
      </w:pPr>
    </w:p>
    <w:p w:rsidR="00657A2A" w:rsidRPr="00657A2A" w:rsidRDefault="00657A2A" w:rsidP="00657A2A">
      <w:pPr>
        <w:spacing w:after="120" w:line="240" w:lineRule="auto"/>
        <w:jc w:val="both"/>
        <w:rPr>
          <w:rFonts w:ascii="Arial" w:hAnsi="Arial" w:cs="Arial"/>
        </w:rPr>
      </w:pPr>
      <w:r w:rsidRPr="00657A2A">
        <w:rPr>
          <w:rFonts w:ascii="Arial" w:hAnsi="Arial" w:cs="Arial"/>
        </w:rPr>
        <w:t>Avec le soutien des collectivités, le groupe scolaire n’a cessé d’évolué ces dernières années avec notamment :</w:t>
      </w:r>
    </w:p>
    <w:p w:rsidR="00657A2A" w:rsidRPr="00657A2A" w:rsidRDefault="00657A2A" w:rsidP="00657A2A">
      <w:pPr>
        <w:pStyle w:val="Paragraphedeliste"/>
        <w:numPr>
          <w:ilvl w:val="0"/>
          <w:numId w:val="3"/>
        </w:numPr>
        <w:spacing w:after="120"/>
        <w:ind w:left="714" w:hanging="357"/>
        <w:contextualSpacing w:val="0"/>
        <w:jc w:val="both"/>
        <w:rPr>
          <w:rFonts w:ascii="Arial" w:hAnsi="Arial" w:cs="Arial"/>
          <w:sz w:val="22"/>
          <w:szCs w:val="22"/>
        </w:rPr>
      </w:pPr>
      <w:r w:rsidRPr="00657A2A">
        <w:rPr>
          <w:rFonts w:ascii="Arial" w:hAnsi="Arial" w:cs="Arial"/>
          <w:sz w:val="22"/>
          <w:szCs w:val="22"/>
        </w:rPr>
        <w:t>la création en 2016 d’un gymnase sur le site de Saint-Germain-Village et d’une piste d’athlétisme en 2017, financée à hauteur de 76 558 euros par la Région Normandie</w:t>
      </w:r>
    </w:p>
    <w:p w:rsidR="00657A2A" w:rsidRPr="00657A2A" w:rsidRDefault="00657A2A" w:rsidP="00657A2A">
      <w:pPr>
        <w:pStyle w:val="Paragraphedeliste"/>
        <w:numPr>
          <w:ilvl w:val="0"/>
          <w:numId w:val="3"/>
        </w:numPr>
        <w:spacing w:after="120"/>
        <w:ind w:left="714" w:hanging="357"/>
        <w:contextualSpacing w:val="0"/>
        <w:jc w:val="both"/>
        <w:rPr>
          <w:rFonts w:ascii="Arial" w:hAnsi="Arial" w:cs="Arial"/>
          <w:sz w:val="22"/>
          <w:szCs w:val="22"/>
        </w:rPr>
      </w:pPr>
      <w:r w:rsidRPr="00657A2A">
        <w:rPr>
          <w:rFonts w:ascii="Arial" w:hAnsi="Arial" w:cs="Arial"/>
          <w:sz w:val="22"/>
          <w:szCs w:val="22"/>
        </w:rPr>
        <w:t>le début des travaux d’extension du bâtiment principal et la réfection de la cour de récréation en 2018 financés à hauteur de 80 339 euros par la Région Normandie</w:t>
      </w:r>
    </w:p>
    <w:p w:rsidR="00657A2A" w:rsidRPr="00657A2A" w:rsidRDefault="00657A2A" w:rsidP="00657A2A">
      <w:pPr>
        <w:pStyle w:val="Paragraphedeliste"/>
        <w:numPr>
          <w:ilvl w:val="0"/>
          <w:numId w:val="3"/>
        </w:numPr>
        <w:contextualSpacing w:val="0"/>
        <w:jc w:val="both"/>
        <w:rPr>
          <w:rFonts w:ascii="Arial" w:hAnsi="Arial" w:cs="Arial"/>
          <w:sz w:val="22"/>
          <w:szCs w:val="22"/>
        </w:rPr>
      </w:pPr>
      <w:r w:rsidRPr="00657A2A">
        <w:rPr>
          <w:rFonts w:ascii="Arial" w:hAnsi="Arial" w:cs="Arial"/>
          <w:sz w:val="22"/>
          <w:szCs w:val="22"/>
        </w:rPr>
        <w:lastRenderedPageBreak/>
        <w:t xml:space="preserve">la suite des travaux d’extension financée à hauteur de 77 376 euros par la Région Normandie </w:t>
      </w:r>
    </w:p>
    <w:p w:rsidR="00657A2A" w:rsidRPr="00657A2A" w:rsidRDefault="00657A2A" w:rsidP="00657A2A">
      <w:pPr>
        <w:spacing w:after="0" w:line="240" w:lineRule="auto"/>
        <w:jc w:val="both"/>
        <w:rPr>
          <w:rFonts w:ascii="Arial" w:hAnsi="Arial" w:cs="Arial"/>
        </w:rPr>
      </w:pPr>
    </w:p>
    <w:p w:rsidR="00657A2A" w:rsidRPr="00657A2A" w:rsidRDefault="00657A2A" w:rsidP="00657A2A">
      <w:pPr>
        <w:spacing w:after="0" w:line="240" w:lineRule="auto"/>
        <w:jc w:val="both"/>
        <w:rPr>
          <w:rFonts w:ascii="Arial" w:hAnsi="Arial" w:cs="Arial"/>
        </w:rPr>
      </w:pPr>
      <w:r w:rsidRPr="00657A2A">
        <w:rPr>
          <w:rFonts w:ascii="Arial" w:hAnsi="Arial" w:cs="Arial"/>
        </w:rPr>
        <w:t>La Région Normandie est également intervenue en garantie d’emprunt à hauteur de 178 000 euros pour un montant emprunté de 356 000 euros par le groupe scolaire Saint Ouen l’extension des salles des classes et la réfection de la cour de récréation.</w:t>
      </w:r>
    </w:p>
    <w:p w:rsidR="00657A2A" w:rsidRPr="00657A2A" w:rsidRDefault="00657A2A" w:rsidP="00657A2A">
      <w:pPr>
        <w:spacing w:after="0" w:line="240" w:lineRule="auto"/>
        <w:jc w:val="both"/>
        <w:rPr>
          <w:rFonts w:ascii="Calibri" w:hAnsi="Calibri" w:cs="Calibri"/>
          <w:color w:val="1F497D"/>
        </w:rPr>
      </w:pPr>
    </w:p>
    <w:p w:rsidR="00657A2A" w:rsidRPr="00657A2A" w:rsidRDefault="00657A2A" w:rsidP="00657A2A">
      <w:pPr>
        <w:spacing w:after="0" w:line="240" w:lineRule="auto"/>
        <w:jc w:val="both"/>
        <w:rPr>
          <w:rFonts w:ascii="Arial" w:hAnsi="Arial" w:cs="Arial"/>
        </w:rPr>
      </w:pPr>
      <w:r w:rsidRPr="00657A2A">
        <w:rPr>
          <w:rFonts w:ascii="Arial" w:hAnsi="Arial" w:cs="Arial"/>
        </w:rPr>
        <w:t xml:space="preserve">Enfin, afin d’accompagner le fonctionnement de l’établissement, la Région a attribué 986 590 euros au groupe scolaire ces trois dernières années au titre du forfait d’externat. </w:t>
      </w:r>
    </w:p>
    <w:p w:rsidR="00657A2A" w:rsidRPr="00657A2A" w:rsidRDefault="00657A2A" w:rsidP="00657A2A">
      <w:pPr>
        <w:spacing w:after="0" w:line="240" w:lineRule="auto"/>
        <w:jc w:val="both"/>
        <w:rPr>
          <w:rFonts w:ascii="Arial" w:hAnsi="Arial" w:cs="Arial"/>
          <w:b/>
          <w:bCs/>
        </w:rPr>
      </w:pPr>
    </w:p>
    <w:p w:rsidR="00657A2A" w:rsidRPr="00657A2A" w:rsidRDefault="00657A2A" w:rsidP="00657A2A">
      <w:pPr>
        <w:spacing w:after="120" w:line="240" w:lineRule="auto"/>
        <w:jc w:val="both"/>
        <w:rPr>
          <w:rFonts w:ascii="Arial" w:hAnsi="Arial" w:cs="Arial"/>
          <w:b/>
          <w:bCs/>
          <w:sz w:val="24"/>
        </w:rPr>
      </w:pPr>
      <w:r>
        <w:rPr>
          <w:rFonts w:ascii="Arial" w:hAnsi="Arial" w:cs="Arial"/>
          <w:b/>
          <w:bCs/>
          <w:sz w:val="24"/>
        </w:rPr>
        <w:t>Les</w:t>
      </w:r>
      <w:r w:rsidRPr="00657A2A">
        <w:rPr>
          <w:rFonts w:ascii="Arial" w:hAnsi="Arial" w:cs="Arial"/>
          <w:b/>
          <w:bCs/>
          <w:sz w:val="24"/>
        </w:rPr>
        <w:t xml:space="preserve"> collectivités normandes </w:t>
      </w:r>
      <w:r>
        <w:rPr>
          <w:rFonts w:ascii="Arial" w:hAnsi="Arial" w:cs="Arial"/>
          <w:b/>
          <w:bCs/>
          <w:sz w:val="24"/>
        </w:rPr>
        <w:t>soutiennent</w:t>
      </w:r>
      <w:r w:rsidRPr="00657A2A">
        <w:rPr>
          <w:rFonts w:ascii="Arial" w:hAnsi="Arial" w:cs="Arial"/>
          <w:b/>
          <w:bCs/>
          <w:sz w:val="24"/>
        </w:rPr>
        <w:t xml:space="preserve"> l’enseignement privé </w:t>
      </w:r>
    </w:p>
    <w:p w:rsidR="00657A2A" w:rsidRDefault="00657A2A" w:rsidP="00657A2A">
      <w:pPr>
        <w:spacing w:after="0" w:line="240" w:lineRule="auto"/>
        <w:jc w:val="both"/>
        <w:rPr>
          <w:rFonts w:ascii="Arial" w:hAnsi="Arial" w:cs="Arial"/>
          <w:lang w:eastAsia="fr-FR"/>
        </w:rPr>
      </w:pPr>
      <w:r w:rsidRPr="00657A2A">
        <w:rPr>
          <w:rFonts w:ascii="Arial" w:hAnsi="Arial" w:cs="Arial"/>
          <w:lang w:eastAsia="fr-FR"/>
        </w:rPr>
        <w:t xml:space="preserve">A l’occasion de cette inauguration, le Président de Région et le Président du Département ont rappelé les actions menées par les deux collectivités pour soutenir l’enseignement privé en Normandie. </w:t>
      </w:r>
    </w:p>
    <w:p w:rsidR="00657A2A" w:rsidRPr="00657A2A" w:rsidRDefault="00657A2A" w:rsidP="00657A2A">
      <w:pPr>
        <w:spacing w:after="0" w:line="240" w:lineRule="auto"/>
        <w:jc w:val="both"/>
        <w:rPr>
          <w:rFonts w:ascii="Arial" w:hAnsi="Arial" w:cs="Arial"/>
          <w:lang w:eastAsia="fr-FR"/>
        </w:rPr>
      </w:pPr>
    </w:p>
    <w:p w:rsidR="00657A2A" w:rsidRPr="00657A2A" w:rsidRDefault="00657A2A" w:rsidP="00657A2A">
      <w:pPr>
        <w:spacing w:after="120" w:line="240" w:lineRule="auto"/>
        <w:jc w:val="both"/>
        <w:rPr>
          <w:rFonts w:ascii="Arial" w:hAnsi="Arial" w:cs="Arial"/>
          <w:b/>
          <w:bCs/>
        </w:rPr>
      </w:pPr>
      <w:r w:rsidRPr="00657A2A">
        <w:rPr>
          <w:rFonts w:ascii="Arial" w:hAnsi="Arial" w:cs="Arial"/>
          <w:b/>
          <w:bCs/>
        </w:rPr>
        <w:t xml:space="preserve">Les actions menées par la Région en faveur de l’enseignement privé : </w:t>
      </w:r>
    </w:p>
    <w:p w:rsidR="00657A2A" w:rsidRPr="00657A2A" w:rsidRDefault="00657A2A" w:rsidP="00657A2A">
      <w:pPr>
        <w:pStyle w:val="Paragraphedeliste"/>
        <w:numPr>
          <w:ilvl w:val="0"/>
          <w:numId w:val="4"/>
        </w:numPr>
        <w:spacing w:after="120"/>
        <w:ind w:left="714" w:hanging="357"/>
        <w:contextualSpacing w:val="0"/>
        <w:jc w:val="both"/>
        <w:rPr>
          <w:rFonts w:ascii="Arial" w:hAnsi="Arial" w:cs="Arial"/>
          <w:sz w:val="22"/>
          <w:szCs w:val="22"/>
        </w:rPr>
      </w:pPr>
      <w:r w:rsidRPr="00657A2A">
        <w:rPr>
          <w:rFonts w:ascii="Arial" w:hAnsi="Arial" w:cs="Arial"/>
          <w:sz w:val="22"/>
          <w:szCs w:val="22"/>
        </w:rPr>
        <w:t xml:space="preserve">Le </w:t>
      </w:r>
      <w:r w:rsidRPr="00657A2A">
        <w:rPr>
          <w:rFonts w:ascii="Arial" w:hAnsi="Arial" w:cs="Arial"/>
          <w:b/>
          <w:bCs/>
          <w:sz w:val="22"/>
          <w:szCs w:val="22"/>
        </w:rPr>
        <w:t>forfait d’externat</w:t>
      </w:r>
      <w:r w:rsidRPr="00657A2A">
        <w:rPr>
          <w:rFonts w:ascii="Arial" w:hAnsi="Arial" w:cs="Arial"/>
          <w:sz w:val="22"/>
          <w:szCs w:val="22"/>
        </w:rPr>
        <w:t xml:space="preserve"> permet de financer le fonctionnement courant des établissements privés sous contrat, par principe de parité avec les établissements publics. Depuis 2016, la Région a versé </w:t>
      </w:r>
      <w:r w:rsidRPr="00657A2A">
        <w:rPr>
          <w:rFonts w:ascii="Arial" w:hAnsi="Arial" w:cs="Arial"/>
          <w:b/>
          <w:bCs/>
          <w:sz w:val="22"/>
          <w:szCs w:val="22"/>
        </w:rPr>
        <w:t>plus de 95 millions d’euros</w:t>
      </w:r>
      <w:r w:rsidRPr="00657A2A">
        <w:rPr>
          <w:rFonts w:ascii="Arial" w:hAnsi="Arial" w:cs="Arial"/>
          <w:sz w:val="22"/>
          <w:szCs w:val="22"/>
        </w:rPr>
        <w:t xml:space="preserve"> aux lycées catholiques à ce titre.</w:t>
      </w:r>
    </w:p>
    <w:p w:rsidR="00657A2A" w:rsidRPr="00657A2A" w:rsidRDefault="00657A2A" w:rsidP="00657A2A">
      <w:pPr>
        <w:pStyle w:val="Paragraphedeliste"/>
        <w:numPr>
          <w:ilvl w:val="0"/>
          <w:numId w:val="4"/>
        </w:numPr>
        <w:spacing w:after="120"/>
        <w:ind w:left="714" w:hanging="357"/>
        <w:contextualSpacing w:val="0"/>
        <w:jc w:val="both"/>
        <w:rPr>
          <w:rFonts w:ascii="Arial" w:hAnsi="Arial" w:cs="Arial"/>
          <w:sz w:val="22"/>
          <w:szCs w:val="22"/>
        </w:rPr>
      </w:pPr>
      <w:r w:rsidRPr="00657A2A">
        <w:rPr>
          <w:rFonts w:ascii="Arial" w:hAnsi="Arial" w:cs="Arial"/>
          <w:b/>
          <w:bCs/>
          <w:sz w:val="22"/>
          <w:szCs w:val="22"/>
        </w:rPr>
        <w:t>254 069 euros</w:t>
      </w:r>
      <w:r w:rsidRPr="00657A2A">
        <w:rPr>
          <w:rFonts w:ascii="Arial" w:hAnsi="Arial" w:cs="Arial"/>
          <w:sz w:val="22"/>
          <w:szCs w:val="22"/>
        </w:rPr>
        <w:t xml:space="preserve"> ont été versés par la Région depuis 2016 au titre du </w:t>
      </w:r>
      <w:r w:rsidRPr="00657A2A">
        <w:rPr>
          <w:rFonts w:ascii="Arial" w:hAnsi="Arial" w:cs="Arial"/>
          <w:b/>
          <w:bCs/>
          <w:sz w:val="22"/>
          <w:szCs w:val="22"/>
        </w:rPr>
        <w:t>Fonds Social Régional</w:t>
      </w:r>
      <w:r w:rsidRPr="00657A2A">
        <w:rPr>
          <w:rFonts w:ascii="Arial" w:hAnsi="Arial" w:cs="Arial"/>
          <w:sz w:val="22"/>
          <w:szCs w:val="22"/>
        </w:rPr>
        <w:t xml:space="preserve"> pour aider les familles en difficulté financière pour le paiement des services de restauration et d’hébergement dans les lycées publics et privés. Ce dispositif qui n’existait jusqu’à présent que dans l’Académie de Caen et est étendu depuis la rentrée scolaire 2019 à l’ensemble des établissements normands. </w:t>
      </w:r>
    </w:p>
    <w:p w:rsidR="00657A2A" w:rsidRPr="00657A2A" w:rsidRDefault="00657A2A" w:rsidP="00657A2A">
      <w:pPr>
        <w:pStyle w:val="Paragraphedeliste"/>
        <w:numPr>
          <w:ilvl w:val="0"/>
          <w:numId w:val="4"/>
        </w:numPr>
        <w:spacing w:after="120"/>
        <w:ind w:left="714" w:hanging="357"/>
        <w:contextualSpacing w:val="0"/>
        <w:jc w:val="both"/>
        <w:rPr>
          <w:rFonts w:ascii="Arial" w:hAnsi="Arial" w:cs="Arial"/>
          <w:sz w:val="22"/>
          <w:szCs w:val="22"/>
        </w:rPr>
      </w:pPr>
      <w:r w:rsidRPr="00657A2A">
        <w:rPr>
          <w:rFonts w:ascii="Arial" w:hAnsi="Arial" w:cs="Arial"/>
          <w:b/>
          <w:bCs/>
          <w:sz w:val="22"/>
          <w:szCs w:val="22"/>
        </w:rPr>
        <w:t>Plus de 6 millions d’euros de subventions</w:t>
      </w:r>
      <w:r w:rsidRPr="00657A2A">
        <w:rPr>
          <w:rFonts w:ascii="Arial" w:hAnsi="Arial" w:cs="Arial"/>
          <w:sz w:val="22"/>
          <w:szCs w:val="22"/>
        </w:rPr>
        <w:t xml:space="preserve"> </w:t>
      </w:r>
      <w:r w:rsidRPr="00657A2A">
        <w:rPr>
          <w:rFonts w:ascii="Arial" w:hAnsi="Arial" w:cs="Arial"/>
          <w:b/>
          <w:bCs/>
          <w:sz w:val="22"/>
          <w:szCs w:val="22"/>
        </w:rPr>
        <w:t>d’investissement</w:t>
      </w:r>
      <w:r w:rsidRPr="00657A2A">
        <w:rPr>
          <w:rFonts w:ascii="Arial" w:hAnsi="Arial" w:cs="Arial"/>
          <w:sz w:val="22"/>
          <w:szCs w:val="22"/>
        </w:rPr>
        <w:t xml:space="preserve">, ont été attribuées par la Région, depuis 3 ans, pour accompagner les projets immobiliers, d’équipements et d’infrastructures informatiques des lycées privés. </w:t>
      </w:r>
    </w:p>
    <w:p w:rsidR="00657A2A" w:rsidRPr="00657A2A" w:rsidRDefault="00657A2A" w:rsidP="00657A2A">
      <w:pPr>
        <w:pStyle w:val="Paragraphedeliste"/>
        <w:numPr>
          <w:ilvl w:val="0"/>
          <w:numId w:val="4"/>
        </w:numPr>
        <w:contextualSpacing w:val="0"/>
        <w:jc w:val="both"/>
        <w:rPr>
          <w:rFonts w:ascii="Arial" w:hAnsi="Arial" w:cs="Arial"/>
          <w:color w:val="538135"/>
          <w:sz w:val="22"/>
          <w:szCs w:val="22"/>
        </w:rPr>
      </w:pPr>
      <w:r w:rsidRPr="00657A2A">
        <w:rPr>
          <w:rFonts w:ascii="Arial" w:hAnsi="Arial" w:cs="Arial"/>
          <w:sz w:val="22"/>
          <w:szCs w:val="22"/>
        </w:rPr>
        <w:t xml:space="preserve">Les </w:t>
      </w:r>
      <w:r w:rsidRPr="00657A2A">
        <w:rPr>
          <w:rFonts w:ascii="Arial" w:hAnsi="Arial" w:cs="Arial"/>
          <w:b/>
          <w:bCs/>
          <w:sz w:val="22"/>
          <w:szCs w:val="22"/>
        </w:rPr>
        <w:t>garanties d’emprunt</w:t>
      </w:r>
      <w:r w:rsidRPr="00657A2A">
        <w:rPr>
          <w:rFonts w:ascii="Arial" w:hAnsi="Arial" w:cs="Arial"/>
          <w:sz w:val="22"/>
          <w:szCs w:val="22"/>
        </w:rPr>
        <w:t xml:space="preserve"> ont pour objectif d’accompagner les investissements immobiliers, pour lesquels la Région se porte garante à hauteur de 50 %. Depuis 2016, la Région a apporté sa garantie à hauteur de </w:t>
      </w:r>
      <w:r w:rsidRPr="00657A2A">
        <w:rPr>
          <w:rFonts w:ascii="Arial" w:hAnsi="Arial" w:cs="Arial"/>
          <w:b/>
          <w:bCs/>
          <w:sz w:val="22"/>
          <w:szCs w:val="22"/>
        </w:rPr>
        <w:t>près de 13 millions d’euros</w:t>
      </w:r>
      <w:r w:rsidRPr="00657A2A">
        <w:rPr>
          <w:rFonts w:ascii="Arial" w:hAnsi="Arial" w:cs="Arial"/>
          <w:sz w:val="22"/>
          <w:szCs w:val="22"/>
        </w:rPr>
        <w:t xml:space="preserve"> pour un montant total emprunté de près de 30 millions d’euros (y compris dans les MFR).</w:t>
      </w:r>
    </w:p>
    <w:p w:rsidR="00657A2A" w:rsidRPr="00657A2A" w:rsidRDefault="00657A2A" w:rsidP="00657A2A">
      <w:pPr>
        <w:spacing w:after="0" w:line="240" w:lineRule="auto"/>
        <w:jc w:val="both"/>
        <w:rPr>
          <w:rFonts w:ascii="Arial" w:hAnsi="Arial" w:cs="Arial"/>
        </w:rPr>
      </w:pPr>
    </w:p>
    <w:p w:rsidR="00657A2A" w:rsidRPr="00657A2A" w:rsidRDefault="00657A2A" w:rsidP="00657A2A">
      <w:pPr>
        <w:spacing w:after="120" w:line="240" w:lineRule="auto"/>
        <w:jc w:val="both"/>
        <w:rPr>
          <w:rFonts w:ascii="Arial" w:hAnsi="Arial" w:cs="Arial"/>
          <w:b/>
          <w:bCs/>
        </w:rPr>
      </w:pPr>
      <w:r w:rsidRPr="00657A2A">
        <w:rPr>
          <w:rFonts w:ascii="Arial" w:hAnsi="Arial" w:cs="Arial"/>
          <w:b/>
          <w:bCs/>
        </w:rPr>
        <w:t xml:space="preserve">L’enseignement privé bénéficie également des dispositifs régionaux destinés aux établissements publics : </w:t>
      </w:r>
    </w:p>
    <w:p w:rsidR="00657A2A" w:rsidRPr="00657A2A" w:rsidRDefault="00657A2A" w:rsidP="00657A2A">
      <w:pPr>
        <w:numPr>
          <w:ilvl w:val="0"/>
          <w:numId w:val="4"/>
        </w:numPr>
        <w:spacing w:after="120" w:line="240" w:lineRule="auto"/>
        <w:ind w:left="714" w:hanging="357"/>
        <w:jc w:val="both"/>
        <w:rPr>
          <w:rFonts w:ascii="Arial" w:hAnsi="Arial" w:cs="Arial"/>
        </w:rPr>
      </w:pPr>
      <w:r w:rsidRPr="00657A2A">
        <w:rPr>
          <w:rFonts w:ascii="Arial" w:hAnsi="Arial" w:cs="Arial"/>
          <w:b/>
          <w:bCs/>
        </w:rPr>
        <w:t>Transports scolaires</w:t>
      </w:r>
      <w:r w:rsidRPr="00657A2A">
        <w:rPr>
          <w:rFonts w:ascii="Arial" w:hAnsi="Arial" w:cs="Arial"/>
        </w:rPr>
        <w:t xml:space="preserve"> : la Région transporte chaque année près de </w:t>
      </w:r>
      <w:r w:rsidRPr="00657A2A">
        <w:rPr>
          <w:rFonts w:ascii="Arial" w:hAnsi="Arial" w:cs="Arial"/>
          <w:b/>
          <w:bCs/>
        </w:rPr>
        <w:t>134 000 élèves</w:t>
      </w:r>
      <w:r w:rsidRPr="00657A2A">
        <w:rPr>
          <w:rFonts w:ascii="Arial" w:hAnsi="Arial" w:cs="Arial"/>
        </w:rPr>
        <w:t xml:space="preserve"> (du cycle primaire et secondaire) pour une dépense globale de </w:t>
      </w:r>
      <w:r w:rsidRPr="00657A2A">
        <w:rPr>
          <w:rFonts w:ascii="Arial" w:hAnsi="Arial" w:cs="Arial"/>
          <w:b/>
          <w:bCs/>
        </w:rPr>
        <w:t>135 millions d’euros</w:t>
      </w:r>
      <w:r w:rsidRPr="00657A2A">
        <w:rPr>
          <w:rFonts w:ascii="Arial" w:hAnsi="Arial" w:cs="Arial"/>
        </w:rPr>
        <w:t>.</w:t>
      </w:r>
    </w:p>
    <w:p w:rsidR="00657A2A" w:rsidRPr="00657A2A" w:rsidRDefault="00657A2A" w:rsidP="00657A2A">
      <w:pPr>
        <w:numPr>
          <w:ilvl w:val="0"/>
          <w:numId w:val="4"/>
        </w:numPr>
        <w:spacing w:after="120" w:line="240" w:lineRule="auto"/>
        <w:ind w:left="714" w:hanging="357"/>
        <w:jc w:val="both"/>
        <w:rPr>
          <w:rFonts w:ascii="Arial" w:hAnsi="Arial" w:cs="Arial"/>
        </w:rPr>
      </w:pPr>
      <w:r w:rsidRPr="00657A2A">
        <w:rPr>
          <w:rFonts w:ascii="Arial" w:hAnsi="Arial" w:cs="Arial"/>
          <w:b/>
          <w:bCs/>
        </w:rPr>
        <w:t>Atouts Normandie</w:t>
      </w:r>
      <w:r w:rsidRPr="00657A2A">
        <w:rPr>
          <w:rFonts w:ascii="Arial" w:hAnsi="Arial" w:cs="Arial"/>
        </w:rPr>
        <w:t xml:space="preserve"> : Plus de 100 000 lycéens, dont plus de </w:t>
      </w:r>
      <w:r w:rsidRPr="00657A2A">
        <w:rPr>
          <w:rFonts w:ascii="Arial" w:hAnsi="Arial" w:cs="Arial"/>
          <w:b/>
          <w:bCs/>
        </w:rPr>
        <w:t>22 000 lycéens du privé</w:t>
      </w:r>
      <w:r w:rsidRPr="00657A2A">
        <w:rPr>
          <w:rFonts w:ascii="Arial" w:hAnsi="Arial" w:cs="Arial"/>
        </w:rPr>
        <w:t>, ont bénéficié de ce dispositif en 2018-2019, dont la revalorisation exceptionnelle de l’avantage livres scolaires à 120 euros (au lieu de 70 euros). </w:t>
      </w:r>
      <w:r w:rsidRPr="00657A2A">
        <w:rPr>
          <w:rFonts w:ascii="Arial" w:hAnsi="Arial" w:cs="Arial"/>
          <w:b/>
          <w:bCs/>
        </w:rPr>
        <w:t>3 250 lycéens</w:t>
      </w:r>
      <w:r w:rsidRPr="00657A2A">
        <w:rPr>
          <w:rFonts w:ascii="Arial" w:hAnsi="Arial" w:cs="Arial"/>
        </w:rPr>
        <w:t xml:space="preserve"> du privé ont aussi bénéficié de l’aide aux équipements professionnels en 2018-2019.</w:t>
      </w:r>
    </w:p>
    <w:p w:rsidR="00657A2A" w:rsidRPr="00657A2A" w:rsidRDefault="00657A2A" w:rsidP="00657A2A">
      <w:pPr>
        <w:numPr>
          <w:ilvl w:val="0"/>
          <w:numId w:val="4"/>
        </w:numPr>
        <w:spacing w:after="120" w:line="240" w:lineRule="auto"/>
        <w:ind w:left="714" w:hanging="357"/>
        <w:jc w:val="both"/>
        <w:rPr>
          <w:rFonts w:ascii="Arial" w:hAnsi="Arial" w:cs="Arial"/>
        </w:rPr>
      </w:pPr>
      <w:proofErr w:type="spellStart"/>
      <w:r w:rsidRPr="00657A2A">
        <w:rPr>
          <w:rFonts w:ascii="Arial" w:hAnsi="Arial" w:cs="Arial"/>
          <w:b/>
          <w:bCs/>
        </w:rPr>
        <w:t>Pass</w:t>
      </w:r>
      <w:proofErr w:type="spellEnd"/>
      <w:r w:rsidRPr="00657A2A">
        <w:rPr>
          <w:rFonts w:ascii="Arial" w:hAnsi="Arial" w:cs="Arial"/>
          <w:b/>
          <w:bCs/>
        </w:rPr>
        <w:t xml:space="preserve"> Monde</w:t>
      </w:r>
      <w:r w:rsidRPr="00657A2A">
        <w:rPr>
          <w:rFonts w:ascii="Arial" w:hAnsi="Arial" w:cs="Arial"/>
        </w:rPr>
        <w:t xml:space="preserve"> : la Région a consacré en 2018-2019, 167 000 euros à la mobilité internationale de </w:t>
      </w:r>
      <w:r w:rsidRPr="00657A2A">
        <w:rPr>
          <w:rFonts w:ascii="Arial" w:hAnsi="Arial" w:cs="Arial"/>
          <w:b/>
          <w:bCs/>
        </w:rPr>
        <w:t>384 élèves d’établissements privés</w:t>
      </w:r>
      <w:r w:rsidRPr="00657A2A">
        <w:rPr>
          <w:rFonts w:ascii="Arial" w:hAnsi="Arial" w:cs="Arial"/>
        </w:rPr>
        <w:t>.</w:t>
      </w:r>
    </w:p>
    <w:p w:rsidR="00657A2A" w:rsidRPr="00657A2A" w:rsidRDefault="00657A2A" w:rsidP="00657A2A">
      <w:pPr>
        <w:numPr>
          <w:ilvl w:val="0"/>
          <w:numId w:val="4"/>
        </w:numPr>
        <w:spacing w:after="120" w:line="240" w:lineRule="auto"/>
        <w:ind w:left="714" w:hanging="357"/>
        <w:jc w:val="both"/>
        <w:rPr>
          <w:rFonts w:ascii="Arial" w:hAnsi="Arial" w:cs="Arial"/>
        </w:rPr>
      </w:pPr>
      <w:r w:rsidRPr="00657A2A">
        <w:rPr>
          <w:rFonts w:ascii="Arial" w:hAnsi="Arial" w:cs="Arial"/>
          <w:b/>
          <w:bCs/>
        </w:rPr>
        <w:t>Actions éducatives</w:t>
      </w:r>
      <w:r w:rsidRPr="00657A2A">
        <w:rPr>
          <w:rFonts w:ascii="Arial" w:hAnsi="Arial" w:cs="Arial"/>
        </w:rPr>
        <w:t xml:space="preserve"> : la Région propose aux lycées publics et privés de nombreuses actions éducatives auxquelles ils peuvent participer. En 2017-2018, </w:t>
      </w:r>
      <w:r w:rsidRPr="00657A2A">
        <w:rPr>
          <w:rFonts w:ascii="Arial" w:hAnsi="Arial" w:cs="Arial"/>
          <w:b/>
          <w:bCs/>
        </w:rPr>
        <w:t>132 lycées privés</w:t>
      </w:r>
      <w:r w:rsidRPr="00657A2A">
        <w:rPr>
          <w:rFonts w:ascii="Arial" w:hAnsi="Arial" w:cs="Arial"/>
        </w:rPr>
        <w:t xml:space="preserve"> ont participé à 17 dispositifs du Programme d’actions éducatives : visites du Mémorial de Caen et voyage à Auschwitz, Normandie Langues, </w:t>
      </w:r>
      <w:proofErr w:type="spellStart"/>
      <w:r w:rsidRPr="00657A2A">
        <w:rPr>
          <w:rFonts w:ascii="Arial" w:hAnsi="Arial" w:cs="Arial"/>
        </w:rPr>
        <w:t>Walk</w:t>
      </w:r>
      <w:proofErr w:type="spellEnd"/>
      <w:r w:rsidRPr="00657A2A">
        <w:rPr>
          <w:rFonts w:ascii="Arial" w:hAnsi="Arial" w:cs="Arial"/>
        </w:rPr>
        <w:t xml:space="preserve"> the global </w:t>
      </w:r>
      <w:proofErr w:type="spellStart"/>
      <w:r w:rsidRPr="00657A2A">
        <w:rPr>
          <w:rFonts w:ascii="Arial" w:hAnsi="Arial" w:cs="Arial"/>
        </w:rPr>
        <w:t>walk</w:t>
      </w:r>
      <w:proofErr w:type="spellEnd"/>
      <w:r w:rsidRPr="00657A2A">
        <w:rPr>
          <w:rFonts w:ascii="Arial" w:hAnsi="Arial" w:cs="Arial"/>
        </w:rPr>
        <w:t xml:space="preserve">, parcours Regard, Entreprendre pour apprendre, Lycées au cinéma, Prix Bayeux, Reporters Normandie jeunes. </w:t>
      </w:r>
      <w:r w:rsidRPr="00657A2A">
        <w:rPr>
          <w:rFonts w:ascii="Arial" w:hAnsi="Arial" w:cs="Arial"/>
          <w:b/>
          <w:bCs/>
        </w:rPr>
        <w:t>Près de 10 000 lycéens du privé</w:t>
      </w:r>
      <w:r w:rsidRPr="00657A2A">
        <w:rPr>
          <w:rFonts w:ascii="Arial" w:hAnsi="Arial" w:cs="Arial"/>
        </w:rPr>
        <w:t xml:space="preserve"> y ont été associés pour un montant d’environ </w:t>
      </w:r>
      <w:r w:rsidRPr="00657A2A">
        <w:rPr>
          <w:rFonts w:ascii="Arial" w:hAnsi="Arial" w:cs="Arial"/>
          <w:b/>
          <w:bCs/>
        </w:rPr>
        <w:t xml:space="preserve">320 000 euros. </w:t>
      </w:r>
    </w:p>
    <w:p w:rsidR="00657A2A" w:rsidRDefault="00657A2A" w:rsidP="00657A2A">
      <w:pPr>
        <w:numPr>
          <w:ilvl w:val="0"/>
          <w:numId w:val="4"/>
        </w:numPr>
        <w:spacing w:after="0" w:line="240" w:lineRule="auto"/>
        <w:jc w:val="both"/>
        <w:rPr>
          <w:rFonts w:ascii="Arial" w:hAnsi="Arial" w:cs="Arial"/>
        </w:rPr>
      </w:pPr>
      <w:r w:rsidRPr="00657A2A">
        <w:rPr>
          <w:rFonts w:ascii="Arial" w:hAnsi="Arial" w:cs="Arial"/>
          <w:b/>
          <w:bCs/>
        </w:rPr>
        <w:lastRenderedPageBreak/>
        <w:t>Lycée du Futur</w:t>
      </w:r>
      <w:r w:rsidRPr="00657A2A">
        <w:rPr>
          <w:rFonts w:ascii="Arial" w:hAnsi="Arial" w:cs="Arial"/>
        </w:rPr>
        <w:t xml:space="preserve"> : la Région a ouvert certaines expérimentations du Lycée du Futur aux lycées privés. 4 d’entre eux ont participé à la Conférence Ambition en janvier 2019 (La Providence à Fécamp et Dieppe, Jean XXIII à Yvetot et l’Institut Lemonnier à Caen). Le Lycée Saint </w:t>
      </w:r>
      <w:proofErr w:type="spellStart"/>
      <w:r w:rsidRPr="00657A2A">
        <w:rPr>
          <w:rFonts w:ascii="Arial" w:hAnsi="Arial" w:cs="Arial"/>
        </w:rPr>
        <w:t>Adjutor</w:t>
      </w:r>
      <w:proofErr w:type="spellEnd"/>
      <w:r w:rsidRPr="00657A2A">
        <w:rPr>
          <w:rFonts w:ascii="Arial" w:hAnsi="Arial" w:cs="Arial"/>
        </w:rPr>
        <w:t xml:space="preserve"> de Vernon participe au projet « Découverte du patrimoine normand ». </w:t>
      </w:r>
    </w:p>
    <w:p w:rsidR="00F374FF" w:rsidRPr="00F374FF" w:rsidRDefault="00F374FF" w:rsidP="00F374FF">
      <w:pPr>
        <w:spacing w:after="0" w:line="240" w:lineRule="auto"/>
        <w:ind w:left="720"/>
        <w:jc w:val="both"/>
        <w:rPr>
          <w:rFonts w:ascii="Arial" w:hAnsi="Arial" w:cs="Arial"/>
        </w:rPr>
      </w:pPr>
      <w:bookmarkStart w:id="0" w:name="_GoBack"/>
      <w:bookmarkEnd w:id="0"/>
    </w:p>
    <w:p w:rsidR="00657A2A" w:rsidRPr="00C84743" w:rsidRDefault="00657A2A" w:rsidP="00C84743">
      <w:pPr>
        <w:jc w:val="both"/>
        <w:rPr>
          <w:rFonts w:ascii="Arial" w:hAnsi="Arial" w:cs="Arial"/>
          <w:b/>
          <w:bCs/>
        </w:rPr>
      </w:pPr>
      <w:r>
        <w:rPr>
          <w:rFonts w:ascii="Arial" w:hAnsi="Arial" w:cs="Arial"/>
          <w:b/>
          <w:bCs/>
        </w:rPr>
        <w:t>L</w:t>
      </w:r>
      <w:r w:rsidRPr="00C84743">
        <w:rPr>
          <w:rFonts w:ascii="Arial" w:hAnsi="Arial" w:cs="Arial"/>
          <w:b/>
          <w:bCs/>
        </w:rPr>
        <w:t>es actions menées par le Département de l’Eure en faveur de l’enseignement privé :</w:t>
      </w:r>
    </w:p>
    <w:p w:rsidR="00C84743" w:rsidRPr="0003344F" w:rsidRDefault="00C84743" w:rsidP="00C84743">
      <w:pPr>
        <w:pStyle w:val="Paragraphedeliste"/>
        <w:numPr>
          <w:ilvl w:val="0"/>
          <w:numId w:val="5"/>
        </w:numPr>
        <w:autoSpaceDE w:val="0"/>
        <w:autoSpaceDN w:val="0"/>
        <w:spacing w:after="120" w:line="240" w:lineRule="exact"/>
        <w:jc w:val="both"/>
        <w:rPr>
          <w:rFonts w:ascii="Arial" w:hAnsi="Arial" w:cs="Arial"/>
          <w:sz w:val="22"/>
        </w:rPr>
      </w:pPr>
      <w:r w:rsidRPr="0003344F">
        <w:rPr>
          <w:rFonts w:ascii="Arial" w:hAnsi="Arial" w:cs="Arial"/>
          <w:b/>
          <w:bCs/>
          <w:sz w:val="22"/>
        </w:rPr>
        <w:t>Une calculatrice scientifique pour tous les 6</w:t>
      </w:r>
      <w:r w:rsidRPr="0003344F">
        <w:rPr>
          <w:rFonts w:ascii="Arial" w:hAnsi="Arial" w:cs="Arial"/>
          <w:b/>
          <w:bCs/>
          <w:sz w:val="22"/>
          <w:vertAlign w:val="superscript"/>
        </w:rPr>
        <w:t>e</w:t>
      </w:r>
      <w:r w:rsidRPr="0003344F">
        <w:rPr>
          <w:rFonts w:ascii="Arial" w:hAnsi="Arial" w:cs="Arial"/>
          <w:b/>
          <w:bCs/>
          <w:sz w:val="22"/>
        </w:rPr>
        <w:t xml:space="preserve"> : </w:t>
      </w:r>
      <w:r w:rsidRPr="0003344F">
        <w:rPr>
          <w:rFonts w:ascii="Arial" w:hAnsi="Arial" w:cs="Arial"/>
          <w:sz w:val="22"/>
        </w:rPr>
        <w:t>Cette année, u</w:t>
      </w:r>
      <w:r w:rsidRPr="0003344F">
        <w:rPr>
          <w:rFonts w:ascii="Arial" w:hAnsi="Arial" w:cs="Arial"/>
          <w:sz w:val="22"/>
        </w:rPr>
        <w:t xml:space="preserve">ne calculatrice scientifique a été distribuée à l'ensemble des élèves </w:t>
      </w:r>
      <w:proofErr w:type="spellStart"/>
      <w:r w:rsidRPr="0003344F">
        <w:rPr>
          <w:rFonts w:ascii="Arial" w:hAnsi="Arial" w:cs="Arial"/>
          <w:sz w:val="22"/>
        </w:rPr>
        <w:t>eurois</w:t>
      </w:r>
      <w:proofErr w:type="spellEnd"/>
      <w:r w:rsidRPr="0003344F">
        <w:rPr>
          <w:rFonts w:ascii="Arial" w:hAnsi="Arial" w:cs="Arial"/>
          <w:sz w:val="22"/>
        </w:rPr>
        <w:t>, qui entrent en classe de 6</w:t>
      </w:r>
      <w:r w:rsidRPr="0003344F">
        <w:rPr>
          <w:rFonts w:ascii="Arial" w:hAnsi="Arial" w:cs="Arial"/>
          <w:sz w:val="22"/>
          <w:vertAlign w:val="superscript"/>
        </w:rPr>
        <w:t>ème</w:t>
      </w:r>
      <w:r w:rsidRPr="0003344F">
        <w:rPr>
          <w:rFonts w:ascii="Arial" w:hAnsi="Arial" w:cs="Arial"/>
          <w:sz w:val="22"/>
        </w:rPr>
        <w:t>. Ce sont donc près de 8 500 calculatrices scientifiques qui ont été distribuées dans les 55 collèges publics et 11 collèges privés de l'Eure.</w:t>
      </w:r>
    </w:p>
    <w:p w:rsidR="00C84743" w:rsidRPr="0003344F" w:rsidRDefault="00C84743" w:rsidP="00C84743">
      <w:pPr>
        <w:pStyle w:val="Paragraphedeliste"/>
        <w:spacing w:after="120" w:line="240" w:lineRule="exact"/>
        <w:jc w:val="both"/>
        <w:rPr>
          <w:rFonts w:ascii="Arial" w:hAnsi="Arial" w:cs="Arial"/>
          <w:sz w:val="22"/>
        </w:rPr>
      </w:pPr>
    </w:p>
    <w:p w:rsidR="00C84743" w:rsidRPr="0003344F" w:rsidRDefault="00C84743" w:rsidP="00C84743">
      <w:pPr>
        <w:pStyle w:val="Paragraphedeliste"/>
        <w:numPr>
          <w:ilvl w:val="0"/>
          <w:numId w:val="5"/>
        </w:numPr>
        <w:autoSpaceDE w:val="0"/>
        <w:autoSpaceDN w:val="0"/>
        <w:spacing w:after="120" w:line="240" w:lineRule="exact"/>
        <w:jc w:val="both"/>
        <w:rPr>
          <w:rFonts w:ascii="Arial" w:hAnsi="Arial" w:cs="Arial"/>
          <w:sz w:val="22"/>
        </w:rPr>
      </w:pPr>
      <w:r w:rsidRPr="0003344F">
        <w:rPr>
          <w:rFonts w:ascii="Arial" w:hAnsi="Arial" w:cs="Arial"/>
          <w:b/>
          <w:bCs/>
          <w:sz w:val="22"/>
        </w:rPr>
        <w:t>Toujours plus de boursiers</w:t>
      </w:r>
      <w:r w:rsidRPr="0003344F">
        <w:rPr>
          <w:rFonts w:ascii="Arial" w:hAnsi="Arial" w:cs="Arial"/>
          <w:sz w:val="22"/>
        </w:rPr>
        <w:t xml:space="preserve"> : Les effets de la simplification et de la promotion des bourses scolaires départementales ont eu un impact non négligeable sur le nombre de bourses attribuées par le Département aussi bien dans les collèges privés que publics. Entre la rentrée scolaire 2014-2015 et celle-ci, elles ont bondi de + 164 %, passant de 2200 attributions de bourse en 2014… à 7500 en 2018.</w:t>
      </w:r>
    </w:p>
    <w:p w:rsidR="00C84743" w:rsidRPr="0003344F" w:rsidRDefault="00C84743" w:rsidP="00C84743">
      <w:pPr>
        <w:pStyle w:val="Paragraphedeliste"/>
        <w:rPr>
          <w:rFonts w:ascii="Arial" w:hAnsi="Arial" w:cs="Arial"/>
          <w:sz w:val="22"/>
        </w:rPr>
      </w:pPr>
    </w:p>
    <w:p w:rsidR="00C84743" w:rsidRPr="0003344F" w:rsidRDefault="00C84743" w:rsidP="00C84743">
      <w:pPr>
        <w:pStyle w:val="Paragraphedeliste"/>
        <w:numPr>
          <w:ilvl w:val="0"/>
          <w:numId w:val="5"/>
        </w:numPr>
        <w:autoSpaceDE w:val="0"/>
        <w:autoSpaceDN w:val="0"/>
        <w:spacing w:after="120" w:line="240" w:lineRule="exact"/>
        <w:jc w:val="both"/>
        <w:rPr>
          <w:rFonts w:ascii="Arial" w:hAnsi="Arial" w:cs="Arial"/>
          <w:sz w:val="22"/>
        </w:rPr>
      </w:pPr>
      <w:r w:rsidRPr="0003344F">
        <w:rPr>
          <w:rFonts w:ascii="Arial" w:hAnsi="Arial" w:cs="Arial"/>
          <w:sz w:val="22"/>
        </w:rPr>
        <w:t>Accompagnement financier : le Département abonde chaque année les budgets de fonctionnement des collèges privés à hauteur de 1.8</w:t>
      </w:r>
      <w:r w:rsidRPr="0003344F">
        <w:rPr>
          <w:rFonts w:ascii="Arial" w:hAnsi="Arial" w:cs="Arial"/>
          <w:sz w:val="22"/>
        </w:rPr>
        <w:t xml:space="preserve"> million d’euros</w:t>
      </w:r>
      <w:r w:rsidRPr="0003344F">
        <w:rPr>
          <w:rFonts w:ascii="Arial" w:hAnsi="Arial" w:cs="Arial"/>
          <w:sz w:val="22"/>
        </w:rPr>
        <w:t xml:space="preserve"> un chiffre auquel il convient d'ajouter les 300</w:t>
      </w:r>
      <w:r w:rsidRPr="0003344F">
        <w:rPr>
          <w:rFonts w:ascii="Arial" w:hAnsi="Arial" w:cs="Arial"/>
          <w:sz w:val="22"/>
        </w:rPr>
        <w:t> </w:t>
      </w:r>
      <w:r w:rsidRPr="0003344F">
        <w:rPr>
          <w:rFonts w:ascii="Arial" w:hAnsi="Arial" w:cs="Arial"/>
          <w:sz w:val="22"/>
        </w:rPr>
        <w:t>000</w:t>
      </w:r>
      <w:r w:rsidRPr="0003344F">
        <w:rPr>
          <w:rFonts w:ascii="Arial" w:hAnsi="Arial" w:cs="Arial"/>
          <w:sz w:val="22"/>
        </w:rPr>
        <w:t xml:space="preserve"> euros</w:t>
      </w:r>
      <w:r w:rsidRPr="0003344F">
        <w:rPr>
          <w:rFonts w:ascii="Arial" w:hAnsi="Arial" w:cs="Arial"/>
          <w:sz w:val="22"/>
        </w:rPr>
        <w:t xml:space="preserve"> qui sont, eux, fléchés sur les aides à l'investissement des établissements privés. </w:t>
      </w:r>
    </w:p>
    <w:p w:rsidR="00C6595C" w:rsidRDefault="00C6595C">
      <w:pPr>
        <w:rPr>
          <w:rFonts w:ascii="Arial" w:hAnsi="Arial" w:cs="Arial"/>
          <w:b/>
          <w:sz w:val="28"/>
        </w:rPr>
      </w:pPr>
    </w:p>
    <w:p w:rsidR="00C6595C" w:rsidRPr="00C6595C" w:rsidRDefault="00C6595C" w:rsidP="00C6595C">
      <w:pPr>
        <w:spacing w:after="0" w:line="240" w:lineRule="auto"/>
        <w:jc w:val="both"/>
        <w:rPr>
          <w:rFonts w:ascii="Arial" w:hAnsi="Arial" w:cs="Arial"/>
          <w:sz w:val="20"/>
        </w:rPr>
      </w:pPr>
      <w:r w:rsidRPr="00C6595C">
        <w:rPr>
          <w:rFonts w:ascii="Arial" w:hAnsi="Arial" w:cs="Arial"/>
          <w:sz w:val="20"/>
          <w:u w:val="single"/>
        </w:rPr>
        <w:t>Contact presse Région Normandie</w:t>
      </w:r>
      <w:r w:rsidRPr="00C6595C">
        <w:rPr>
          <w:rFonts w:ascii="Arial" w:hAnsi="Arial" w:cs="Arial"/>
          <w:sz w:val="20"/>
        </w:rPr>
        <w:t xml:space="preserve"> : </w:t>
      </w:r>
    </w:p>
    <w:p w:rsidR="00C6595C" w:rsidRPr="00C6595C" w:rsidRDefault="00C6595C" w:rsidP="00C6595C">
      <w:pPr>
        <w:spacing w:after="0" w:line="240" w:lineRule="auto"/>
        <w:jc w:val="both"/>
        <w:rPr>
          <w:rFonts w:ascii="Arial" w:hAnsi="Arial" w:cs="Arial"/>
          <w:sz w:val="20"/>
        </w:rPr>
      </w:pPr>
      <w:r w:rsidRPr="00C6595C">
        <w:rPr>
          <w:rFonts w:ascii="Arial" w:hAnsi="Arial" w:cs="Arial"/>
          <w:sz w:val="20"/>
        </w:rPr>
        <w:t xml:space="preserve">Charlotte </w:t>
      </w:r>
      <w:proofErr w:type="spellStart"/>
      <w:r w:rsidRPr="00C6595C">
        <w:rPr>
          <w:rFonts w:ascii="Arial" w:hAnsi="Arial" w:cs="Arial"/>
          <w:sz w:val="20"/>
        </w:rPr>
        <w:t>Chanteloup</w:t>
      </w:r>
      <w:proofErr w:type="spellEnd"/>
      <w:r w:rsidRPr="00C6595C">
        <w:rPr>
          <w:rFonts w:ascii="Arial" w:hAnsi="Arial" w:cs="Arial"/>
          <w:sz w:val="20"/>
        </w:rPr>
        <w:t xml:space="preserve"> – tel : 02 31 06 98 96 / 06 42 08 11 68  </w:t>
      </w:r>
      <w:hyperlink r:id="rId10" w:history="1">
        <w:r w:rsidRPr="00C6595C">
          <w:rPr>
            <w:rStyle w:val="Lienhypertexte"/>
            <w:rFonts w:ascii="Arial" w:hAnsi="Arial" w:cs="Arial"/>
            <w:sz w:val="20"/>
          </w:rPr>
          <w:t>-charlotte.chanteloup@normandie.fr</w:t>
        </w:r>
      </w:hyperlink>
    </w:p>
    <w:p w:rsidR="00C6595C" w:rsidRPr="00C6595C" w:rsidRDefault="00C6595C">
      <w:pPr>
        <w:rPr>
          <w:rFonts w:ascii="Arial" w:hAnsi="Arial" w:cs="Arial"/>
          <w:b/>
          <w:sz w:val="28"/>
        </w:rPr>
      </w:pPr>
    </w:p>
    <w:sectPr w:rsidR="00C6595C" w:rsidRPr="00C659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436EB"/>
    <w:multiLevelType w:val="hybridMultilevel"/>
    <w:tmpl w:val="916C4054"/>
    <w:lvl w:ilvl="0" w:tplc="E946CFB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871152"/>
    <w:multiLevelType w:val="hybridMultilevel"/>
    <w:tmpl w:val="F490E596"/>
    <w:lvl w:ilvl="0" w:tplc="5CB87F4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6690761D"/>
    <w:multiLevelType w:val="hybridMultilevel"/>
    <w:tmpl w:val="21B68F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1"/>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E0"/>
    <w:rsid w:val="0003344F"/>
    <w:rsid w:val="000A27DD"/>
    <w:rsid w:val="001E7319"/>
    <w:rsid w:val="0032668C"/>
    <w:rsid w:val="00657A2A"/>
    <w:rsid w:val="00670DF9"/>
    <w:rsid w:val="007A2AED"/>
    <w:rsid w:val="00974FB5"/>
    <w:rsid w:val="00A73FF3"/>
    <w:rsid w:val="00AB1AE0"/>
    <w:rsid w:val="00C223BC"/>
    <w:rsid w:val="00C6595C"/>
    <w:rsid w:val="00C84743"/>
    <w:rsid w:val="00D97767"/>
    <w:rsid w:val="00DB2385"/>
    <w:rsid w:val="00E11724"/>
    <w:rsid w:val="00E6174F"/>
    <w:rsid w:val="00F374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8038C-B68C-4717-A810-17848AD0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595C"/>
    <w:pPr>
      <w:spacing w:after="0" w:line="240" w:lineRule="auto"/>
      <w:ind w:left="720"/>
      <w:contextualSpacing/>
    </w:pPr>
    <w:rPr>
      <w:rFonts w:ascii="Times New Roman" w:hAnsi="Times New Roman" w:cs="Times New Roman"/>
      <w:sz w:val="24"/>
      <w:szCs w:val="24"/>
      <w:lang w:eastAsia="fr-FR"/>
    </w:rPr>
  </w:style>
  <w:style w:type="character" w:styleId="Lienhypertexte">
    <w:name w:val="Hyperlink"/>
    <w:basedOn w:val="Policepardfaut"/>
    <w:uiPriority w:val="99"/>
    <w:semiHidden/>
    <w:unhideWhenUsed/>
    <w:rsid w:val="00C6595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72226">
      <w:bodyDiv w:val="1"/>
      <w:marLeft w:val="0"/>
      <w:marRight w:val="0"/>
      <w:marTop w:val="0"/>
      <w:marBottom w:val="0"/>
      <w:divBdr>
        <w:top w:val="none" w:sz="0" w:space="0" w:color="auto"/>
        <w:left w:val="none" w:sz="0" w:space="0" w:color="auto"/>
        <w:bottom w:val="none" w:sz="0" w:space="0" w:color="auto"/>
        <w:right w:val="none" w:sz="0" w:space="0" w:color="auto"/>
      </w:divBdr>
    </w:div>
    <w:div w:id="1121806555">
      <w:bodyDiv w:val="1"/>
      <w:marLeft w:val="0"/>
      <w:marRight w:val="0"/>
      <w:marTop w:val="0"/>
      <w:marBottom w:val="0"/>
      <w:divBdr>
        <w:top w:val="none" w:sz="0" w:space="0" w:color="auto"/>
        <w:left w:val="none" w:sz="0" w:space="0" w:color="auto"/>
        <w:bottom w:val="none" w:sz="0" w:space="0" w:color="auto"/>
        <w:right w:val="none" w:sz="0" w:space="0" w:color="auto"/>
      </w:divBdr>
    </w:div>
    <w:div w:id="1326319519">
      <w:bodyDiv w:val="1"/>
      <w:marLeft w:val="0"/>
      <w:marRight w:val="0"/>
      <w:marTop w:val="0"/>
      <w:marBottom w:val="0"/>
      <w:divBdr>
        <w:top w:val="none" w:sz="0" w:space="0" w:color="auto"/>
        <w:left w:val="none" w:sz="0" w:space="0" w:color="auto"/>
        <w:bottom w:val="none" w:sz="0" w:space="0" w:color="auto"/>
        <w:right w:val="none" w:sz="0" w:space="0" w:color="auto"/>
      </w:divBdr>
    </w:div>
    <w:div w:id="1563364547">
      <w:bodyDiv w:val="1"/>
      <w:marLeft w:val="0"/>
      <w:marRight w:val="0"/>
      <w:marTop w:val="0"/>
      <w:marBottom w:val="0"/>
      <w:divBdr>
        <w:top w:val="none" w:sz="0" w:space="0" w:color="auto"/>
        <w:left w:val="none" w:sz="0" w:space="0" w:color="auto"/>
        <w:bottom w:val="none" w:sz="0" w:space="0" w:color="auto"/>
        <w:right w:val="none" w:sz="0" w:space="0" w:color="auto"/>
      </w:divBdr>
    </w:div>
    <w:div w:id="193720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57A10.D8A70EB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57A10.D8A70EB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harlotte.chanteloup@normandie.fr"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1130</Words>
  <Characters>6220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6</cp:revision>
  <dcterms:created xsi:type="dcterms:W3CDTF">2019-12-11T13:19:00Z</dcterms:created>
  <dcterms:modified xsi:type="dcterms:W3CDTF">2019-12-12T17:35:00Z</dcterms:modified>
</cp:coreProperties>
</file>