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3A" w:rsidRDefault="001F143A" w:rsidP="001F143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>
            <wp:extent cx="6328084" cy="596672"/>
            <wp:effectExtent l="0" t="0" r="0" b="0"/>
            <wp:docPr id="4" name="Image 4" descr="cid:image001.jpg@01D517BC.80316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id:image001.jpg@01D517BC.803169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624" cy="60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9"/>
        <w:gridCol w:w="3186"/>
        <w:gridCol w:w="3119"/>
      </w:tblGrid>
      <w:tr w:rsidR="001F143A" w:rsidTr="001F143A">
        <w:tc>
          <w:tcPr>
            <w:tcW w:w="30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43A" w:rsidRDefault="001F143A">
            <w:pPr>
              <w:pStyle w:val="Corps"/>
              <w:rPr>
                <w:bdr w:val="none" w:sz="0" w:space="0" w:color="auto" w:frame="1"/>
                <w:lang w:val="en-US"/>
              </w:rPr>
            </w:pPr>
            <w:r>
              <w:rPr>
                <w:noProof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095375" cy="1028700"/>
                  <wp:effectExtent l="0" t="0" r="9525" b="0"/>
                  <wp:docPr id="3" name="Image 3" descr="Logo Région Norman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 Région Norman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43A" w:rsidRDefault="001F143A">
            <w:pPr>
              <w:pStyle w:val="Corps"/>
              <w:jc w:val="center"/>
              <w:rPr>
                <w:sz w:val="20"/>
                <w:szCs w:val="20"/>
                <w:bdr w:val="none" w:sz="0" w:space="0" w:color="auto" w:frame="1"/>
                <w:lang w:val="en-US"/>
              </w:rPr>
            </w:pPr>
            <w:r>
              <w:rPr>
                <w:noProof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885950" cy="942975"/>
                  <wp:effectExtent l="0" t="0" r="0" b="9525"/>
                  <wp:docPr id="2" name="Image 2" descr="Conseil départemental de l'Or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onseil départemental de l'Or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43A" w:rsidRDefault="001F143A">
            <w:pPr>
              <w:pStyle w:val="Corps"/>
              <w:rPr>
                <w:sz w:val="20"/>
                <w:szCs w:val="20"/>
                <w:bdr w:val="none" w:sz="0" w:space="0" w:color="auto" w:frame="1"/>
                <w:lang w:val="en-US"/>
              </w:rPr>
            </w:pPr>
            <w:r>
              <w:rPr>
                <w:noProof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695450" cy="466725"/>
                  <wp:effectExtent l="0" t="0" r="0" b="9525"/>
                  <wp:docPr id="1" name="Image 1" descr="Logo de la Communaut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 de la Communaut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143A" w:rsidRDefault="001F143A" w:rsidP="001F143A">
      <w:pPr>
        <w:pStyle w:val="Corps"/>
        <w:rPr>
          <w:rFonts w:ascii="Arial" w:hAnsi="Arial" w:cs="Arial"/>
          <w:lang w:val="en-US"/>
        </w:rPr>
      </w:pPr>
    </w:p>
    <w:p w:rsidR="001F143A" w:rsidRPr="001F143A" w:rsidRDefault="001F143A" w:rsidP="001F143A">
      <w:pPr>
        <w:pStyle w:val="Corps"/>
        <w:jc w:val="right"/>
        <w:rPr>
          <w:rFonts w:ascii="Arial" w:hAnsi="Arial" w:cs="Arial"/>
        </w:rPr>
      </w:pPr>
      <w:r w:rsidRPr="001F143A">
        <w:rPr>
          <w:rFonts w:ascii="Arial" w:hAnsi="Arial" w:cs="Arial"/>
        </w:rPr>
        <w:t>Le 31 mai 2019</w:t>
      </w:r>
    </w:p>
    <w:p w:rsidR="001F143A" w:rsidRPr="001F143A" w:rsidRDefault="001F143A" w:rsidP="001F143A">
      <w:pPr>
        <w:pStyle w:val="Corps"/>
        <w:jc w:val="right"/>
        <w:rPr>
          <w:rFonts w:ascii="Arial" w:hAnsi="Arial" w:cs="Arial"/>
        </w:rPr>
      </w:pPr>
    </w:p>
    <w:p w:rsidR="001F143A" w:rsidRPr="001F143A" w:rsidRDefault="001F143A" w:rsidP="001F143A">
      <w:pPr>
        <w:pStyle w:val="Corps"/>
        <w:rPr>
          <w:rFonts w:ascii="Arial" w:hAnsi="Arial" w:cs="Arial"/>
          <w:b/>
          <w:bCs/>
        </w:rPr>
      </w:pPr>
      <w:r w:rsidRPr="001F143A">
        <w:rPr>
          <w:rFonts w:ascii="Arial" w:hAnsi="Arial" w:cs="Arial"/>
          <w:b/>
          <w:bCs/>
        </w:rPr>
        <w:t xml:space="preserve">Mobilisation pour l’entreprise Mousset dans le Perche </w:t>
      </w:r>
    </w:p>
    <w:p w:rsidR="001F143A" w:rsidRPr="001F143A" w:rsidRDefault="001F143A" w:rsidP="001F143A">
      <w:pPr>
        <w:pStyle w:val="Corps"/>
        <w:rPr>
          <w:rFonts w:ascii="Arial" w:hAnsi="Arial" w:cs="Arial"/>
        </w:rPr>
      </w:pPr>
    </w:p>
    <w:p w:rsidR="001F143A" w:rsidRDefault="001F143A" w:rsidP="001F143A">
      <w:pPr>
        <w:pStyle w:val="Corps"/>
        <w:jc w:val="both"/>
        <w:rPr>
          <w:rFonts w:ascii="Arial" w:hAnsi="Arial" w:cs="Arial"/>
        </w:rPr>
      </w:pPr>
      <w:r>
        <w:rPr>
          <w:rFonts w:ascii="Arial" w:hAnsi="Arial" w:cs="Arial"/>
        </w:rPr>
        <w:t>Ce vendredi 31 mai, avec la participation d’Olivier BITZ</w:t>
      </w:r>
      <w:bookmarkStart w:id="0" w:name="_GoBack"/>
      <w:bookmarkEnd w:id="0"/>
      <w:r>
        <w:rPr>
          <w:rFonts w:ascii="Arial" w:hAnsi="Arial" w:cs="Arial"/>
        </w:rPr>
        <w:t>, Sous-Pr</w:t>
      </w:r>
      <w:proofErr w:type="spellStart"/>
      <w:r w:rsidRPr="001F143A">
        <w:rPr>
          <w:rFonts w:ascii="Arial" w:hAnsi="Arial" w:cs="Arial"/>
        </w:rPr>
        <w:t>é</w:t>
      </w:r>
      <w:r>
        <w:rPr>
          <w:rFonts w:ascii="Arial" w:hAnsi="Arial" w:cs="Arial"/>
        </w:rPr>
        <w:t>fet</w:t>
      </w:r>
      <w:proofErr w:type="spellEnd"/>
      <w:r>
        <w:rPr>
          <w:rFonts w:ascii="Arial" w:hAnsi="Arial" w:cs="Arial"/>
        </w:rPr>
        <w:t xml:space="preserve"> de Mortagne-au-Perche, de Véronique LOUWAGIE, Députée de l’Orne, de Jean Claude LENOIR, Président de la communauté de communes de </w:t>
      </w:r>
      <w:proofErr w:type="spellStart"/>
      <w:r>
        <w:rPr>
          <w:rFonts w:ascii="Arial" w:hAnsi="Arial" w:cs="Arial"/>
        </w:rPr>
        <w:t>Mortagne</w:t>
      </w:r>
      <w:proofErr w:type="spellEnd"/>
      <w:r>
        <w:rPr>
          <w:rFonts w:ascii="Arial" w:hAnsi="Arial" w:cs="Arial"/>
        </w:rPr>
        <w:t xml:space="preserve"> au Perche, de Bertrand DENIAUD, Vice-Président de la Région Normandie, d’Alexandre WAHL, Directeur général AD Normandie, de</w:t>
      </w:r>
      <w:r w:rsidRPr="001F143A">
        <w:rPr>
          <w:rFonts w:ascii="Arial" w:hAnsi="Arial" w:cs="Arial"/>
        </w:rPr>
        <w:t xml:space="preserve"> Gilles MORVAN, Directeur général et Alain PELLERAY, Directeur de cabinet, représentant Christophe de BALORRE, Président du Conseil départemental</w:t>
      </w:r>
      <w:r>
        <w:rPr>
          <w:rFonts w:ascii="Arial" w:hAnsi="Arial" w:cs="Arial"/>
        </w:rPr>
        <w:t xml:space="preserve"> de l’Orne, de Romain et Simon MOUSSET de l</w:t>
      </w:r>
      <w:r w:rsidRPr="001F143A">
        <w:rPr>
          <w:rFonts w:ascii="Arial" w:hAnsi="Arial" w:cs="Arial"/>
        </w:rPr>
        <w:t>’</w:t>
      </w:r>
      <w:r>
        <w:rPr>
          <w:rFonts w:ascii="Arial" w:hAnsi="Arial" w:cs="Arial"/>
        </w:rPr>
        <w:t>entreprise Jean-Paul MOUSSET accompagnée du CER France, du Cr</w:t>
      </w:r>
      <w:r w:rsidRPr="001F143A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dit Mutuel de Maine-Anjou, </w:t>
      </w:r>
      <w:r>
        <w:rPr>
          <w:rFonts w:ascii="Arial" w:hAnsi="Arial" w:cs="Arial"/>
          <w:lang w:val="de-DE"/>
        </w:rPr>
        <w:t xml:space="preserve">Basse-Normandie </w:t>
      </w:r>
      <w:r>
        <w:rPr>
          <w:rFonts w:ascii="Arial" w:hAnsi="Arial" w:cs="Arial"/>
        </w:rPr>
        <w:t>avait lieu une ultime rencontre de concertation entre les diff</w:t>
      </w:r>
      <w:r w:rsidRPr="001F143A">
        <w:rPr>
          <w:rFonts w:ascii="Arial" w:hAnsi="Arial" w:cs="Arial"/>
        </w:rPr>
        <w:t>é</w:t>
      </w:r>
      <w:r>
        <w:rPr>
          <w:rFonts w:ascii="Arial" w:hAnsi="Arial" w:cs="Arial"/>
        </w:rPr>
        <w:t>rentes parties prenantes.</w:t>
      </w:r>
    </w:p>
    <w:p w:rsidR="001F143A" w:rsidRPr="001F143A" w:rsidRDefault="001F143A" w:rsidP="001F143A">
      <w:pPr>
        <w:pStyle w:val="Corps"/>
        <w:jc w:val="both"/>
        <w:rPr>
          <w:rFonts w:ascii="Arial" w:hAnsi="Arial" w:cs="Arial"/>
        </w:rPr>
      </w:pPr>
    </w:p>
    <w:p w:rsidR="001F143A" w:rsidRPr="001F143A" w:rsidRDefault="001F143A" w:rsidP="001F143A">
      <w:pPr>
        <w:pStyle w:val="Corps"/>
        <w:jc w:val="both"/>
        <w:rPr>
          <w:rFonts w:ascii="Arial" w:hAnsi="Arial" w:cs="Arial"/>
        </w:rPr>
      </w:pPr>
      <w:r>
        <w:rPr>
          <w:rFonts w:ascii="Arial" w:hAnsi="Arial" w:cs="Arial"/>
        </w:rPr>
        <w:t>Après un nouvel effort du Crédit Mutuel et avec un engagement financier de la Région et du Département, cette r</w:t>
      </w:r>
      <w:r w:rsidRPr="001F143A">
        <w:rPr>
          <w:rFonts w:ascii="Arial" w:hAnsi="Arial" w:cs="Arial"/>
        </w:rPr>
        <w:t>é</w:t>
      </w:r>
      <w:r>
        <w:rPr>
          <w:rFonts w:ascii="Arial" w:hAnsi="Arial" w:cs="Arial"/>
        </w:rPr>
        <w:t>union a permis de sauver l</w:t>
      </w:r>
      <w:r w:rsidRPr="001F143A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entreprise MOUSSET, </w:t>
      </w:r>
      <w:r w:rsidRPr="001F143A">
        <w:rPr>
          <w:rFonts w:ascii="Arial" w:hAnsi="Arial" w:cs="Arial"/>
        </w:rPr>
        <w:t>menuiserie-marbrerie familiale, installée à Saint-Germain-de-Martigny dans le Perche,</w:t>
      </w:r>
      <w:r>
        <w:rPr>
          <w:rFonts w:ascii="Arial" w:hAnsi="Arial" w:cs="Arial"/>
        </w:rPr>
        <w:t xml:space="preserve"> suite au sinistre accidentel qui a d</w:t>
      </w:r>
      <w:r w:rsidRPr="001F143A">
        <w:rPr>
          <w:rFonts w:ascii="Arial" w:hAnsi="Arial" w:cs="Arial"/>
        </w:rPr>
        <w:t>évast</w:t>
      </w:r>
      <w:r>
        <w:rPr>
          <w:rFonts w:ascii="Arial" w:hAnsi="Arial" w:cs="Arial"/>
        </w:rPr>
        <w:t>é ses locaux et son outil de production.</w:t>
      </w:r>
    </w:p>
    <w:p w:rsidR="001F143A" w:rsidRPr="001F143A" w:rsidRDefault="001F143A" w:rsidP="001F143A">
      <w:pPr>
        <w:pStyle w:val="Corps"/>
        <w:jc w:val="both"/>
        <w:rPr>
          <w:rFonts w:ascii="Arial" w:hAnsi="Arial" w:cs="Arial"/>
        </w:rPr>
      </w:pPr>
    </w:p>
    <w:p w:rsidR="001F143A" w:rsidRPr="001F143A" w:rsidRDefault="001F143A" w:rsidP="001F143A">
      <w:pPr>
        <w:pStyle w:val="Corps"/>
        <w:jc w:val="both"/>
        <w:rPr>
          <w:rFonts w:ascii="Arial" w:hAnsi="Arial" w:cs="Arial"/>
        </w:rPr>
      </w:pPr>
      <w:r>
        <w:rPr>
          <w:rFonts w:ascii="Arial" w:hAnsi="Arial" w:cs="Arial"/>
        </w:rPr>
        <w:t>Ainsi, 4,5 millions d</w:t>
      </w:r>
      <w:r w:rsidRPr="001F143A">
        <w:rPr>
          <w:rFonts w:ascii="Arial" w:hAnsi="Arial" w:cs="Arial"/>
        </w:rPr>
        <w:t>’</w:t>
      </w:r>
      <w:r>
        <w:rPr>
          <w:rFonts w:ascii="Arial" w:hAnsi="Arial" w:cs="Arial"/>
        </w:rPr>
        <w:t>euros sont mobilisés pour pr</w:t>
      </w:r>
      <w:r w:rsidRPr="001F143A">
        <w:rPr>
          <w:rFonts w:ascii="Arial" w:hAnsi="Arial" w:cs="Arial"/>
        </w:rPr>
        <w:t>é</w:t>
      </w:r>
      <w:r>
        <w:rPr>
          <w:rFonts w:ascii="Arial" w:hAnsi="Arial" w:cs="Arial"/>
        </w:rPr>
        <w:t>server tous les emplois, sauver un savoir-faire reconnu de l</w:t>
      </w:r>
      <w:r w:rsidRPr="001F143A">
        <w:rPr>
          <w:rFonts w:ascii="Arial" w:hAnsi="Arial" w:cs="Arial"/>
        </w:rPr>
        <w:t>’</w:t>
      </w:r>
      <w:r>
        <w:rPr>
          <w:rFonts w:ascii="Arial" w:hAnsi="Arial" w:cs="Arial"/>
        </w:rPr>
        <w:t>entreprise MOUSSET et lui permettre de poursuivre son développement.</w:t>
      </w:r>
    </w:p>
    <w:p w:rsidR="001F143A" w:rsidRDefault="001F143A" w:rsidP="001F143A">
      <w:pPr>
        <w:pStyle w:val="Corps"/>
        <w:jc w:val="both"/>
        <w:rPr>
          <w:rFonts w:ascii="Arial" w:hAnsi="Arial" w:cs="Arial"/>
        </w:rPr>
      </w:pPr>
    </w:p>
    <w:p w:rsidR="001F143A" w:rsidRDefault="001F143A" w:rsidP="001F143A">
      <w:pPr>
        <w:pStyle w:val="Corps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</w:rPr>
        <w:t>La famille MOUSSET a su trouver le courage et l'</w:t>
      </w:r>
      <w:r w:rsidRPr="001F143A">
        <w:rPr>
          <w:rFonts w:ascii="Arial" w:hAnsi="Arial" w:cs="Arial"/>
        </w:rPr>
        <w:t>énergie né</w:t>
      </w:r>
      <w:r>
        <w:rPr>
          <w:rFonts w:ascii="Arial" w:hAnsi="Arial" w:cs="Arial"/>
        </w:rPr>
        <w:t>cessaires pour maintenir cette activité au cœur du Perche avec tous ses salari</w:t>
      </w:r>
      <w:r w:rsidRPr="001F143A">
        <w:rPr>
          <w:rFonts w:ascii="Arial" w:hAnsi="Arial" w:cs="Arial"/>
        </w:rPr>
        <w:t>é</w:t>
      </w:r>
      <w:r>
        <w:rPr>
          <w:rFonts w:ascii="Arial" w:hAnsi="Arial" w:cs="Arial"/>
          <w:lang w:val="pt-PT"/>
        </w:rPr>
        <w:t>s.</w:t>
      </w:r>
    </w:p>
    <w:p w:rsidR="001F143A" w:rsidRPr="001F143A" w:rsidRDefault="001F143A" w:rsidP="001F143A">
      <w:pPr>
        <w:pStyle w:val="Corps"/>
        <w:jc w:val="both"/>
        <w:rPr>
          <w:rFonts w:ascii="Arial" w:hAnsi="Arial" w:cs="Arial"/>
        </w:rPr>
      </w:pPr>
    </w:p>
    <w:p w:rsidR="001F143A" w:rsidRDefault="001F143A" w:rsidP="001F143A">
      <w:pPr>
        <w:pStyle w:val="Corps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Toutes les parties, attachées au maintien du tissu économique et de l’emploi sur leur territoire </w:t>
      </w:r>
      <w:r>
        <w:rPr>
          <w:rFonts w:ascii="Arial" w:hAnsi="Arial" w:cs="Arial"/>
          <w:lang w:val="it-IT"/>
        </w:rPr>
        <w:t>se f</w:t>
      </w:r>
      <w:r w:rsidRPr="001F143A">
        <w:rPr>
          <w:rFonts w:ascii="Arial" w:hAnsi="Arial" w:cs="Arial"/>
        </w:rPr>
        <w:t>é</w:t>
      </w:r>
      <w:r>
        <w:rPr>
          <w:rFonts w:ascii="Arial" w:hAnsi="Arial" w:cs="Arial"/>
        </w:rPr>
        <w:t>licitent de cet accord.</w:t>
      </w:r>
    </w:p>
    <w:p w:rsidR="001F143A" w:rsidRDefault="001F143A" w:rsidP="001F143A">
      <w:pPr>
        <w:pStyle w:val="Corps"/>
        <w:jc w:val="both"/>
        <w:rPr>
          <w:rFonts w:ascii="Arial" w:hAnsi="Arial" w:cs="Arial"/>
        </w:rPr>
      </w:pPr>
    </w:p>
    <w:p w:rsidR="001F143A" w:rsidRPr="001F143A" w:rsidRDefault="001F143A" w:rsidP="001F143A">
      <w:pPr>
        <w:pStyle w:val="Corps"/>
        <w:jc w:val="both"/>
        <w:rPr>
          <w:rFonts w:ascii="Arial" w:hAnsi="Arial" w:cs="Arial"/>
        </w:rPr>
      </w:pPr>
    </w:p>
    <w:p w:rsidR="001F143A" w:rsidRPr="001F143A" w:rsidRDefault="001F143A" w:rsidP="001F143A">
      <w:pPr>
        <w:spacing w:after="120"/>
        <w:rPr>
          <w:rFonts w:ascii="Arial" w:hAnsi="Arial" w:cs="Arial"/>
          <w:sz w:val="22"/>
          <w:szCs w:val="22"/>
        </w:rPr>
      </w:pPr>
      <w:r w:rsidRPr="001F143A">
        <w:rPr>
          <w:rFonts w:ascii="Arial" w:hAnsi="Arial" w:cs="Arial"/>
          <w:sz w:val="22"/>
          <w:szCs w:val="22"/>
        </w:rPr>
        <w:t xml:space="preserve">Contact presse : </w:t>
      </w:r>
    </w:p>
    <w:p w:rsidR="001F143A" w:rsidRPr="001F143A" w:rsidRDefault="001F143A" w:rsidP="001F143A">
      <w:pPr>
        <w:rPr>
          <w:rFonts w:ascii="Arial" w:hAnsi="Arial" w:cs="Arial"/>
          <w:sz w:val="22"/>
          <w:szCs w:val="22"/>
        </w:rPr>
      </w:pPr>
      <w:r w:rsidRPr="001F143A">
        <w:rPr>
          <w:rFonts w:ascii="Arial" w:hAnsi="Arial" w:cs="Arial"/>
          <w:sz w:val="22"/>
          <w:szCs w:val="22"/>
        </w:rPr>
        <w:t>Région Normandie :</w:t>
      </w:r>
    </w:p>
    <w:p w:rsidR="001F143A" w:rsidRPr="001F143A" w:rsidRDefault="001F143A" w:rsidP="001F143A">
      <w:pPr>
        <w:rPr>
          <w:rFonts w:ascii="Arial" w:hAnsi="Arial" w:cs="Arial"/>
          <w:sz w:val="22"/>
          <w:szCs w:val="22"/>
        </w:rPr>
      </w:pPr>
      <w:r w:rsidRPr="001F143A">
        <w:rPr>
          <w:rFonts w:ascii="Arial" w:hAnsi="Arial" w:cs="Arial"/>
          <w:sz w:val="22"/>
          <w:szCs w:val="22"/>
        </w:rPr>
        <w:t xml:space="preserve">Emmanuelle Tirilly – tel : 02 31 06 98 85 - </w:t>
      </w:r>
      <w:hyperlink r:id="rId13" w:history="1">
        <w:r w:rsidRPr="001F143A">
          <w:rPr>
            <w:rStyle w:val="Lienhypertexte"/>
            <w:rFonts w:ascii="Arial" w:hAnsi="Arial" w:cs="Arial"/>
            <w:color w:val="000000"/>
            <w:sz w:val="22"/>
            <w:szCs w:val="22"/>
          </w:rPr>
          <w:t>emmanuelle.tirilly@normandie.fr</w:t>
        </w:r>
      </w:hyperlink>
      <w:r w:rsidRPr="001F143A">
        <w:rPr>
          <w:rFonts w:ascii="Arial" w:hAnsi="Arial" w:cs="Arial"/>
          <w:sz w:val="22"/>
          <w:szCs w:val="22"/>
        </w:rPr>
        <w:t xml:space="preserve"> </w:t>
      </w:r>
    </w:p>
    <w:p w:rsidR="001F143A" w:rsidRPr="001F143A" w:rsidRDefault="001F143A" w:rsidP="001F143A">
      <w:pPr>
        <w:pStyle w:val="Corps"/>
        <w:jc w:val="both"/>
      </w:pPr>
    </w:p>
    <w:p w:rsidR="001F143A" w:rsidRDefault="001F143A" w:rsidP="001F143A">
      <w:pPr>
        <w:rPr>
          <w:rFonts w:ascii="Calibri" w:hAnsi="Calibri"/>
          <w:sz w:val="22"/>
          <w:szCs w:val="22"/>
        </w:rPr>
      </w:pPr>
    </w:p>
    <w:p w:rsidR="00E11B1D" w:rsidRDefault="00E11B1D"/>
    <w:sectPr w:rsidR="00E11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3A"/>
    <w:rsid w:val="001F143A"/>
    <w:rsid w:val="00E1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43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F143A"/>
    <w:rPr>
      <w:color w:val="0563C1"/>
      <w:u w:val="single"/>
    </w:rPr>
  </w:style>
  <w:style w:type="paragraph" w:customStyle="1" w:styleId="Corps">
    <w:name w:val="Corps"/>
    <w:basedOn w:val="Normal"/>
    <w:rsid w:val="001F143A"/>
    <w:rPr>
      <w:rFonts w:ascii="Helvetica Neue" w:hAnsi="Helvetica Neue"/>
      <w:color w:val="000000"/>
      <w:sz w:val="22"/>
      <w:szCs w:val="22"/>
      <w:lang w:eastAsia="fr-FR"/>
    </w:rPr>
  </w:style>
  <w:style w:type="paragraph" w:customStyle="1" w:styleId="Default">
    <w:name w:val="Default"/>
    <w:basedOn w:val="Normal"/>
    <w:uiPriority w:val="99"/>
    <w:rsid w:val="001F143A"/>
    <w:pPr>
      <w:autoSpaceDE w:val="0"/>
      <w:autoSpaceDN w:val="0"/>
    </w:pPr>
    <w:rPr>
      <w:rFonts w:ascii="Candara" w:hAnsi="Candar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14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43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F143A"/>
    <w:rPr>
      <w:color w:val="0563C1"/>
      <w:u w:val="single"/>
    </w:rPr>
  </w:style>
  <w:style w:type="paragraph" w:customStyle="1" w:styleId="Corps">
    <w:name w:val="Corps"/>
    <w:basedOn w:val="Normal"/>
    <w:rsid w:val="001F143A"/>
    <w:rPr>
      <w:rFonts w:ascii="Helvetica Neue" w:hAnsi="Helvetica Neue"/>
      <w:color w:val="000000"/>
      <w:sz w:val="22"/>
      <w:szCs w:val="22"/>
      <w:lang w:eastAsia="fr-FR"/>
    </w:rPr>
  </w:style>
  <w:style w:type="paragraph" w:customStyle="1" w:styleId="Default">
    <w:name w:val="Default"/>
    <w:basedOn w:val="Normal"/>
    <w:uiPriority w:val="99"/>
    <w:rsid w:val="001F143A"/>
    <w:pPr>
      <w:autoSpaceDE w:val="0"/>
      <w:autoSpaceDN w:val="0"/>
    </w:pPr>
    <w:rPr>
      <w:rFonts w:ascii="Candara" w:hAnsi="Candar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14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517BC.80316930" TargetMode="External"/><Relationship Id="rId13" Type="http://schemas.openxmlformats.org/officeDocument/2006/relationships/hyperlink" Target="mailto:emmanuelle.tirilly@normandi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cid:image004.jpg@01D517BC.803169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517BC.8031693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cid:image003.jpg@01D517BC.8031693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MASSON Madeleine</dc:creator>
  <cp:lastModifiedBy>MASSON Madeleine</cp:lastModifiedBy>
  <cp:revision>1</cp:revision>
  <dcterms:created xsi:type="dcterms:W3CDTF">2019-06-03T08:37:00Z</dcterms:created>
  <dcterms:modified xsi:type="dcterms:W3CDTF">2019-06-03T08:39:00Z</dcterms:modified>
</cp:coreProperties>
</file>