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417"/>
        <w:gridCol w:w="2126"/>
        <w:gridCol w:w="1134"/>
        <w:gridCol w:w="1276"/>
        <w:gridCol w:w="2410"/>
      </w:tblGrid>
      <w:tr w:rsidR="00437E3B" w:rsidRPr="00437E3B" w:rsidTr="00A40769">
        <w:tc>
          <w:tcPr>
            <w:tcW w:w="1277" w:type="dxa"/>
            <w:vAlign w:val="center"/>
          </w:tcPr>
          <w:p w:rsidR="00437E3B" w:rsidRPr="00437E3B" w:rsidRDefault="00437E3B" w:rsidP="00A40769">
            <w:pPr>
              <w:tabs>
                <w:tab w:val="left" w:pos="705"/>
              </w:tabs>
              <w:rPr>
                <w:rFonts w:ascii="Arial" w:hAnsi="Arial" w:cs="Arial"/>
                <w:sz w:val="28"/>
                <w:szCs w:val="28"/>
                <w:lang w:eastAsia="fr-FR"/>
              </w:rPr>
            </w:pPr>
            <w:r w:rsidRPr="00437E3B">
              <w:rPr>
                <w:rFonts w:ascii="Arial" w:hAnsi="Arial" w:cs="Arial"/>
                <w:noProof/>
                <w:sz w:val="28"/>
                <w:szCs w:val="28"/>
                <w:lang w:eastAsia="fr-FR"/>
              </w:rPr>
              <w:drawing>
                <wp:inline distT="0" distB="0" distL="0" distR="0" wp14:anchorId="3885F91C" wp14:editId="06B2782C">
                  <wp:extent cx="770553" cy="981075"/>
                  <wp:effectExtent l="0" t="0" r="0" b="0"/>
                  <wp:docPr id="36" name="Image 36" descr="\\intra.crnormandie.fr\Bureautique\DirComm\Presse\1-DEPLACEMENTS HERVE MORIN\2019-12-05 TERRITOIRE ENGAGES POUR LA NATURE\logo_d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ntra.crnormandie.fr\Bureautique\DirComm\Presse\1-DEPLACEMENTS HERVE MORIN\2019-12-05 TERRITOIRE ENGAGES POUR LA NATURE\logo_dre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913" cy="1001905"/>
                          </a:xfrm>
                          <a:prstGeom prst="rect">
                            <a:avLst/>
                          </a:prstGeom>
                          <a:noFill/>
                          <a:ln>
                            <a:noFill/>
                          </a:ln>
                        </pic:spPr>
                      </pic:pic>
                    </a:graphicData>
                  </a:graphic>
                </wp:inline>
              </w:drawing>
            </w:r>
            <w:r w:rsidRPr="00437E3B">
              <w:rPr>
                <w:rFonts w:ascii="Arial" w:hAnsi="Arial" w:cs="Arial"/>
                <w:sz w:val="28"/>
                <w:szCs w:val="28"/>
                <w:lang w:eastAsia="fr-FR"/>
              </w:rPr>
              <w:tab/>
            </w:r>
          </w:p>
        </w:tc>
        <w:tc>
          <w:tcPr>
            <w:tcW w:w="1417" w:type="dxa"/>
            <w:vAlign w:val="center"/>
          </w:tcPr>
          <w:p w:rsidR="00437E3B" w:rsidRPr="00437E3B" w:rsidRDefault="00437E3B" w:rsidP="00A40769">
            <w:pPr>
              <w:rPr>
                <w:rFonts w:ascii="Arial" w:hAnsi="Arial" w:cs="Arial"/>
                <w:sz w:val="28"/>
                <w:szCs w:val="28"/>
                <w:lang w:eastAsia="fr-FR"/>
              </w:rPr>
            </w:pPr>
            <w:r w:rsidRPr="00437E3B">
              <w:rPr>
                <w:rFonts w:ascii="Arial" w:hAnsi="Arial" w:cs="Arial"/>
                <w:noProof/>
                <w:sz w:val="28"/>
                <w:szCs w:val="28"/>
                <w:lang w:eastAsia="fr-FR"/>
              </w:rPr>
              <w:drawing>
                <wp:inline distT="0" distB="0" distL="0" distR="0" wp14:anchorId="07B8F107" wp14:editId="5D034021">
                  <wp:extent cx="847725" cy="798818"/>
                  <wp:effectExtent l="0" t="0" r="0" b="190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147" cy="802985"/>
                          </a:xfrm>
                          <a:prstGeom prst="rect">
                            <a:avLst/>
                          </a:prstGeom>
                          <a:noFill/>
                        </pic:spPr>
                      </pic:pic>
                    </a:graphicData>
                  </a:graphic>
                </wp:inline>
              </w:drawing>
            </w:r>
          </w:p>
        </w:tc>
        <w:tc>
          <w:tcPr>
            <w:tcW w:w="2126" w:type="dxa"/>
            <w:vAlign w:val="center"/>
          </w:tcPr>
          <w:p w:rsidR="00437E3B" w:rsidRPr="00437E3B" w:rsidRDefault="00437E3B" w:rsidP="00A40769">
            <w:pPr>
              <w:rPr>
                <w:rFonts w:ascii="Arial" w:hAnsi="Arial" w:cs="Arial"/>
                <w:sz w:val="28"/>
                <w:szCs w:val="28"/>
                <w:lang w:eastAsia="fr-FR"/>
              </w:rPr>
            </w:pPr>
            <w:r w:rsidRPr="00437E3B">
              <w:rPr>
                <w:rFonts w:ascii="Arial" w:hAnsi="Arial" w:cs="Arial"/>
                <w:noProof/>
                <w:sz w:val="28"/>
                <w:szCs w:val="28"/>
                <w:lang w:eastAsia="fr-FR"/>
              </w:rPr>
              <w:drawing>
                <wp:inline distT="0" distB="0" distL="0" distR="0" wp14:anchorId="60C020BB" wp14:editId="45B4919B">
                  <wp:extent cx="1343025" cy="572831"/>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427" cy="582386"/>
                          </a:xfrm>
                          <a:prstGeom prst="rect">
                            <a:avLst/>
                          </a:prstGeom>
                          <a:noFill/>
                          <a:ln>
                            <a:noFill/>
                          </a:ln>
                        </pic:spPr>
                      </pic:pic>
                    </a:graphicData>
                  </a:graphic>
                </wp:inline>
              </w:drawing>
            </w:r>
          </w:p>
        </w:tc>
        <w:tc>
          <w:tcPr>
            <w:tcW w:w="1134" w:type="dxa"/>
            <w:vAlign w:val="center"/>
          </w:tcPr>
          <w:p w:rsidR="00437E3B" w:rsidRPr="00437E3B" w:rsidRDefault="00437E3B" w:rsidP="00A40769">
            <w:pPr>
              <w:rPr>
                <w:rFonts w:ascii="Arial" w:hAnsi="Arial" w:cs="Arial"/>
                <w:sz w:val="28"/>
                <w:szCs w:val="28"/>
                <w:lang w:eastAsia="fr-FR"/>
              </w:rPr>
            </w:pPr>
            <w:r w:rsidRPr="00437E3B">
              <w:rPr>
                <w:rFonts w:ascii="Arial" w:hAnsi="Arial" w:cs="Arial"/>
                <w:noProof/>
                <w:sz w:val="28"/>
                <w:szCs w:val="28"/>
                <w:lang w:eastAsia="fr-FR"/>
              </w:rPr>
              <w:drawing>
                <wp:inline distT="0" distB="0" distL="0" distR="0" wp14:anchorId="3B42C1D3" wp14:editId="0B127F51">
                  <wp:extent cx="552450" cy="1035117"/>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53" cy="1043180"/>
                          </a:xfrm>
                          <a:prstGeom prst="rect">
                            <a:avLst/>
                          </a:prstGeom>
                          <a:noFill/>
                          <a:ln>
                            <a:noFill/>
                          </a:ln>
                        </pic:spPr>
                      </pic:pic>
                    </a:graphicData>
                  </a:graphic>
                </wp:inline>
              </w:drawing>
            </w:r>
          </w:p>
        </w:tc>
        <w:tc>
          <w:tcPr>
            <w:tcW w:w="1276" w:type="dxa"/>
            <w:vAlign w:val="center"/>
          </w:tcPr>
          <w:p w:rsidR="00437E3B" w:rsidRPr="00437E3B" w:rsidRDefault="00437E3B" w:rsidP="00A40769">
            <w:pPr>
              <w:rPr>
                <w:rFonts w:ascii="Arial" w:hAnsi="Arial" w:cs="Arial"/>
                <w:sz w:val="28"/>
                <w:szCs w:val="28"/>
                <w:lang w:eastAsia="fr-FR"/>
              </w:rPr>
            </w:pPr>
            <w:r w:rsidRPr="00437E3B">
              <w:rPr>
                <w:rFonts w:ascii="Arial" w:hAnsi="Arial" w:cs="Arial"/>
                <w:noProof/>
                <w:sz w:val="28"/>
                <w:szCs w:val="28"/>
                <w:lang w:eastAsia="fr-FR"/>
              </w:rPr>
              <w:drawing>
                <wp:inline distT="0" distB="0" distL="0" distR="0" wp14:anchorId="5FAAFAB9" wp14:editId="3D61832B">
                  <wp:extent cx="809625" cy="860545"/>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4389" cy="865609"/>
                          </a:xfrm>
                          <a:prstGeom prst="rect">
                            <a:avLst/>
                          </a:prstGeom>
                          <a:noFill/>
                          <a:ln>
                            <a:noFill/>
                          </a:ln>
                        </pic:spPr>
                      </pic:pic>
                    </a:graphicData>
                  </a:graphic>
                </wp:inline>
              </w:drawing>
            </w:r>
          </w:p>
        </w:tc>
        <w:tc>
          <w:tcPr>
            <w:tcW w:w="2410" w:type="dxa"/>
            <w:vAlign w:val="center"/>
          </w:tcPr>
          <w:p w:rsidR="00437E3B" w:rsidRPr="00437E3B" w:rsidRDefault="00437E3B" w:rsidP="00A40769">
            <w:pPr>
              <w:rPr>
                <w:rFonts w:ascii="Arial" w:hAnsi="Arial" w:cs="Arial"/>
                <w:sz w:val="28"/>
                <w:szCs w:val="28"/>
                <w:lang w:eastAsia="fr-FR"/>
              </w:rPr>
            </w:pPr>
            <w:r w:rsidRPr="00437E3B">
              <w:rPr>
                <w:rFonts w:ascii="Arial" w:hAnsi="Arial" w:cs="Arial"/>
                <w:noProof/>
                <w:sz w:val="28"/>
                <w:szCs w:val="28"/>
                <w:lang w:eastAsia="fr-FR"/>
              </w:rPr>
              <w:drawing>
                <wp:inline distT="0" distB="0" distL="0" distR="0" wp14:anchorId="60F1DB0A" wp14:editId="396D0758">
                  <wp:extent cx="1562100" cy="698173"/>
                  <wp:effectExtent l="0" t="0" r="0" b="698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2293" cy="707198"/>
                          </a:xfrm>
                          <a:prstGeom prst="rect">
                            <a:avLst/>
                          </a:prstGeom>
                          <a:noFill/>
                          <a:ln>
                            <a:noFill/>
                          </a:ln>
                        </pic:spPr>
                      </pic:pic>
                    </a:graphicData>
                  </a:graphic>
                </wp:inline>
              </w:drawing>
            </w:r>
          </w:p>
        </w:tc>
      </w:tr>
    </w:tbl>
    <w:p w:rsidR="00437E3B" w:rsidRDefault="00437E3B"/>
    <w:p w:rsidR="005E77D8" w:rsidRDefault="00437E3B" w:rsidP="005E77D8">
      <w:pPr>
        <w:jc w:val="right"/>
        <w:rPr>
          <w:rFonts w:ascii="Arial" w:hAnsi="Arial" w:cs="Arial"/>
        </w:rPr>
      </w:pPr>
      <w:r w:rsidRPr="00437E3B">
        <w:rPr>
          <w:rFonts w:ascii="Arial" w:hAnsi="Arial" w:cs="Arial"/>
          <w:noProof/>
          <w:lang w:eastAsia="fr-FR"/>
        </w:rPr>
        <w:drawing>
          <wp:anchor distT="0" distB="0" distL="114300" distR="114300" simplePos="0" relativeHeight="251658240" behindDoc="0" locked="0" layoutInCell="1" allowOverlap="1">
            <wp:simplePos x="0" y="0"/>
            <wp:positionH relativeFrom="column">
              <wp:posOffset>84455</wp:posOffset>
            </wp:positionH>
            <wp:positionV relativeFrom="paragraph">
              <wp:posOffset>-1764665</wp:posOffset>
            </wp:positionV>
            <wp:extent cx="5761355" cy="54864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548640"/>
                    </a:xfrm>
                    <a:prstGeom prst="rect">
                      <a:avLst/>
                    </a:prstGeom>
                    <a:noFill/>
                  </pic:spPr>
                </pic:pic>
              </a:graphicData>
            </a:graphic>
            <wp14:sizeRelH relativeFrom="page">
              <wp14:pctWidth>0</wp14:pctWidth>
            </wp14:sizeRelH>
            <wp14:sizeRelV relativeFrom="page">
              <wp14:pctHeight>0</wp14:pctHeight>
            </wp14:sizeRelV>
          </wp:anchor>
        </w:drawing>
      </w:r>
      <w:r w:rsidRPr="00437E3B">
        <w:rPr>
          <w:rFonts w:ascii="Arial" w:hAnsi="Arial" w:cs="Arial"/>
        </w:rPr>
        <w:t>Le 5 décembre 2019</w:t>
      </w:r>
    </w:p>
    <w:p w:rsidR="003E1148" w:rsidRDefault="003E1148" w:rsidP="005E77D8">
      <w:pPr>
        <w:jc w:val="right"/>
        <w:rPr>
          <w:rFonts w:ascii="Arial" w:hAnsi="Arial" w:cs="Arial"/>
        </w:rPr>
      </w:pPr>
    </w:p>
    <w:p w:rsidR="005E77D8" w:rsidRPr="005E77D8" w:rsidRDefault="005E77D8" w:rsidP="005E77D8">
      <w:pPr>
        <w:jc w:val="both"/>
        <w:rPr>
          <w:rFonts w:ascii="Arial" w:hAnsi="Arial" w:cs="Arial"/>
          <w:b/>
          <w:bCs/>
          <w:i/>
          <w:iCs/>
          <w:sz w:val="28"/>
          <w:szCs w:val="28"/>
          <w:lang w:eastAsia="fr-FR"/>
        </w:rPr>
      </w:pPr>
      <w:r>
        <w:rPr>
          <w:rFonts w:ascii="Arial" w:hAnsi="Arial" w:cs="Arial"/>
          <w:b/>
          <w:bCs/>
          <w:sz w:val="28"/>
          <w:szCs w:val="28"/>
          <w:lang w:eastAsia="fr-FR"/>
        </w:rPr>
        <w:t xml:space="preserve">Annonce officielle des lauréats normands du dispositif </w:t>
      </w:r>
      <w:r>
        <w:rPr>
          <w:rFonts w:ascii="Arial" w:hAnsi="Arial" w:cs="Arial"/>
          <w:b/>
          <w:bCs/>
          <w:i/>
          <w:iCs/>
          <w:sz w:val="28"/>
          <w:szCs w:val="28"/>
          <w:lang w:eastAsia="fr-FR"/>
        </w:rPr>
        <w:t xml:space="preserve">« Territoires engagés pour la nature » </w:t>
      </w:r>
    </w:p>
    <w:p w:rsidR="005E77D8" w:rsidRPr="005E77D8" w:rsidRDefault="005E77D8" w:rsidP="005E77D8">
      <w:pPr>
        <w:spacing w:after="0" w:line="240" w:lineRule="auto"/>
        <w:jc w:val="both"/>
        <w:rPr>
          <w:rFonts w:ascii="Arial" w:hAnsi="Arial" w:cs="Arial"/>
          <w:b/>
          <w:bCs/>
          <w:i/>
          <w:iCs/>
          <w:lang w:eastAsia="fr-FR"/>
        </w:rPr>
      </w:pPr>
      <w:r>
        <w:rPr>
          <w:rFonts w:ascii="Arial" w:hAnsi="Arial" w:cs="Arial"/>
          <w:b/>
          <w:bCs/>
          <w:lang w:eastAsia="fr-FR"/>
        </w:rPr>
        <w:t xml:space="preserve">A l’issue de la rencontre annuelle « Réseau Biodiversité et </w:t>
      </w:r>
      <w:r w:rsidRPr="005E77D8">
        <w:rPr>
          <w:rFonts w:ascii="Arial" w:hAnsi="Arial" w:cs="Arial"/>
          <w:b/>
          <w:bCs/>
          <w:lang w:eastAsia="fr-FR"/>
        </w:rPr>
        <w:t xml:space="preserve">Territoires » qui a réuni près </w:t>
      </w:r>
      <w:r w:rsidRPr="00690645">
        <w:rPr>
          <w:rFonts w:ascii="Arial" w:hAnsi="Arial" w:cs="Arial"/>
          <w:b/>
          <w:bCs/>
          <w:lang w:eastAsia="fr-FR"/>
        </w:rPr>
        <w:t xml:space="preserve">de </w:t>
      </w:r>
      <w:r w:rsidR="00690645" w:rsidRPr="00690645">
        <w:rPr>
          <w:rFonts w:ascii="Arial" w:hAnsi="Arial" w:cs="Arial"/>
          <w:b/>
          <w:bCs/>
          <w:lang w:eastAsia="fr-FR"/>
        </w:rPr>
        <w:t>80</w:t>
      </w:r>
      <w:r w:rsidRPr="00690645">
        <w:rPr>
          <w:rFonts w:ascii="Arial" w:hAnsi="Arial" w:cs="Arial"/>
          <w:b/>
          <w:bCs/>
          <w:lang w:eastAsia="fr-FR"/>
        </w:rPr>
        <w:t xml:space="preserve"> personnes</w:t>
      </w:r>
      <w:r w:rsidRPr="005E77D8">
        <w:rPr>
          <w:rFonts w:ascii="Arial" w:hAnsi="Arial" w:cs="Arial"/>
          <w:b/>
          <w:bCs/>
          <w:lang w:eastAsia="fr-FR"/>
        </w:rPr>
        <w:t xml:space="preserve"> à l’Abbaye-aux-Dames à Caen, Hervé Morin, Président de la Région Normandie, Didier </w:t>
      </w:r>
      <w:proofErr w:type="spellStart"/>
      <w:r w:rsidRPr="005E77D8">
        <w:rPr>
          <w:rFonts w:ascii="Arial" w:hAnsi="Arial" w:cs="Arial"/>
          <w:b/>
          <w:bCs/>
          <w:lang w:eastAsia="fr-FR"/>
        </w:rPr>
        <w:t>Peralta</w:t>
      </w:r>
      <w:proofErr w:type="spellEnd"/>
      <w:r w:rsidRPr="005E77D8">
        <w:rPr>
          <w:rFonts w:ascii="Arial" w:hAnsi="Arial" w:cs="Arial"/>
          <w:b/>
          <w:bCs/>
          <w:lang w:eastAsia="fr-FR"/>
        </w:rPr>
        <w:t xml:space="preserve">, Conseiller régional de la Normandie et Président de l’Agence Normande de la Biodiversité et du Développement Durable, Olivier </w:t>
      </w:r>
      <w:proofErr w:type="spellStart"/>
      <w:r w:rsidRPr="005E77D8">
        <w:rPr>
          <w:rFonts w:ascii="Arial" w:hAnsi="Arial" w:cs="Arial"/>
          <w:b/>
          <w:bCs/>
          <w:lang w:eastAsia="fr-FR"/>
        </w:rPr>
        <w:t>Morzelle</w:t>
      </w:r>
      <w:proofErr w:type="spellEnd"/>
      <w:r w:rsidRPr="005E77D8">
        <w:rPr>
          <w:rFonts w:ascii="Arial" w:hAnsi="Arial" w:cs="Arial"/>
          <w:b/>
          <w:bCs/>
          <w:lang w:eastAsia="fr-FR"/>
        </w:rPr>
        <w:t>, Directeur de la DREAL</w:t>
      </w:r>
      <w:r w:rsidR="00C531B5">
        <w:rPr>
          <w:rFonts w:ascii="Arial" w:hAnsi="Arial" w:cs="Arial"/>
          <w:b/>
          <w:bCs/>
          <w:lang w:eastAsia="fr-FR"/>
        </w:rPr>
        <w:t>,</w:t>
      </w:r>
      <w:r w:rsidRPr="005E77D8">
        <w:rPr>
          <w:rFonts w:ascii="Arial" w:hAnsi="Arial" w:cs="Arial"/>
          <w:b/>
          <w:bCs/>
          <w:lang w:eastAsia="fr-FR"/>
        </w:rPr>
        <w:t xml:space="preserve"> et François Denis, Préfigurateur de la direction territoriale normande de l’Office Français de la Biodiversité, ont officiellement annoncé les 18 collectivités normandes lauréates du dispositif </w:t>
      </w:r>
      <w:r w:rsidRPr="005E77D8">
        <w:rPr>
          <w:rFonts w:ascii="Arial" w:hAnsi="Arial" w:cs="Arial"/>
          <w:b/>
          <w:bCs/>
          <w:i/>
          <w:iCs/>
          <w:lang w:eastAsia="fr-FR"/>
        </w:rPr>
        <w:t xml:space="preserve">« Territoires engagés pour la nature ». </w:t>
      </w:r>
    </w:p>
    <w:p w:rsidR="005E77D8" w:rsidRDefault="005E77D8" w:rsidP="005E77D8">
      <w:pPr>
        <w:spacing w:after="0" w:line="240" w:lineRule="auto"/>
        <w:jc w:val="both"/>
        <w:rPr>
          <w:rFonts w:ascii="Arial" w:hAnsi="Arial" w:cs="Arial"/>
          <w:b/>
          <w:bCs/>
          <w:i/>
          <w:iCs/>
          <w:lang w:eastAsia="fr-FR"/>
        </w:rPr>
      </w:pPr>
    </w:p>
    <w:p w:rsidR="005E77D8" w:rsidRDefault="005E77D8" w:rsidP="005E77D8">
      <w:pPr>
        <w:spacing w:after="0" w:line="240" w:lineRule="auto"/>
        <w:jc w:val="both"/>
        <w:rPr>
          <w:rFonts w:ascii="Arial" w:hAnsi="Arial" w:cs="Arial"/>
        </w:rPr>
      </w:pPr>
      <w:r>
        <w:rPr>
          <w:rFonts w:ascii="Arial" w:hAnsi="Arial" w:cs="Arial"/>
          <w:i/>
          <w:iCs/>
        </w:rPr>
        <w:t xml:space="preserve">« Qu’elles soient rurales ou urbaines, initiées ou débutantes en matière de biodiversité, toutes les collectivités ont un rôle à jouer pour le bien-être des générations futures. A travers cette initiative commune Etat-Région, il s’agit de faire naître une vraie dynamique de prise en compte de la biodiversité dans les projets des territoires et de donner envie à d’autres collectivités de s’engager dans des actions »  </w:t>
      </w:r>
      <w:r w:rsidR="00C531B5">
        <w:rPr>
          <w:rFonts w:ascii="Arial" w:hAnsi="Arial" w:cs="Arial"/>
        </w:rPr>
        <w:t xml:space="preserve">ont </w:t>
      </w:r>
      <w:r>
        <w:rPr>
          <w:rFonts w:ascii="Arial" w:hAnsi="Arial" w:cs="Arial"/>
        </w:rPr>
        <w:t>expliqué Hervé Morin, Président de la Région Normandie</w:t>
      </w:r>
      <w:r w:rsidR="00C531B5">
        <w:rPr>
          <w:rFonts w:ascii="Arial" w:hAnsi="Arial" w:cs="Arial"/>
        </w:rPr>
        <w:t xml:space="preserve"> et</w:t>
      </w:r>
      <w:r w:rsidR="00C531B5" w:rsidRPr="00C531B5">
        <w:t xml:space="preserve"> </w:t>
      </w:r>
      <w:r w:rsidR="00C531B5" w:rsidRPr="00C531B5">
        <w:rPr>
          <w:rFonts w:ascii="Arial" w:hAnsi="Arial" w:cs="Arial"/>
        </w:rPr>
        <w:t>Olivier</w:t>
      </w:r>
      <w:r w:rsidR="00C531B5">
        <w:rPr>
          <w:rFonts w:ascii="Arial" w:hAnsi="Arial" w:cs="Arial"/>
        </w:rPr>
        <w:t xml:space="preserve"> </w:t>
      </w:r>
      <w:proofErr w:type="spellStart"/>
      <w:r w:rsidR="00C531B5">
        <w:rPr>
          <w:rFonts w:ascii="Arial" w:hAnsi="Arial" w:cs="Arial"/>
        </w:rPr>
        <w:t>Morzelle</w:t>
      </w:r>
      <w:proofErr w:type="spellEnd"/>
      <w:r w:rsidR="00C531B5">
        <w:rPr>
          <w:rFonts w:ascii="Arial" w:hAnsi="Arial" w:cs="Arial"/>
        </w:rPr>
        <w:t>, Directeur de la DREAL</w:t>
      </w:r>
      <w:bookmarkStart w:id="0" w:name="_GoBack"/>
      <w:bookmarkEnd w:id="0"/>
      <w:r>
        <w:rPr>
          <w:rFonts w:ascii="Arial" w:hAnsi="Arial" w:cs="Arial"/>
        </w:rPr>
        <w:t>.</w:t>
      </w:r>
    </w:p>
    <w:p w:rsidR="005E77D8" w:rsidRDefault="005E77D8" w:rsidP="005E77D8">
      <w:pPr>
        <w:spacing w:after="0" w:line="240" w:lineRule="auto"/>
        <w:jc w:val="both"/>
        <w:rPr>
          <w:rFonts w:ascii="Arial" w:hAnsi="Arial" w:cs="Arial"/>
          <w:b/>
          <w:bCs/>
          <w:i/>
          <w:iCs/>
          <w:lang w:eastAsia="fr-FR"/>
        </w:rPr>
      </w:pPr>
    </w:p>
    <w:p w:rsidR="005E77D8" w:rsidRDefault="005E77D8" w:rsidP="005E77D8">
      <w:pPr>
        <w:spacing w:after="120" w:line="240" w:lineRule="auto"/>
        <w:jc w:val="both"/>
        <w:rPr>
          <w:rFonts w:ascii="Arial" w:hAnsi="Arial" w:cs="Arial"/>
          <w:b/>
          <w:bCs/>
          <w:sz w:val="24"/>
          <w:szCs w:val="24"/>
          <w:lang w:eastAsia="fr-FR"/>
        </w:rPr>
      </w:pPr>
      <w:r>
        <w:rPr>
          <w:rFonts w:ascii="Arial" w:hAnsi="Arial" w:cs="Arial"/>
          <w:b/>
          <w:bCs/>
          <w:sz w:val="24"/>
          <w:szCs w:val="24"/>
          <w:lang w:eastAsia="fr-FR"/>
        </w:rPr>
        <w:t>Une action concertée État-Régions</w:t>
      </w:r>
    </w:p>
    <w:p w:rsidR="005E77D8" w:rsidRDefault="005E77D8" w:rsidP="005E77D8">
      <w:pPr>
        <w:spacing w:after="0" w:line="240" w:lineRule="auto"/>
        <w:jc w:val="both"/>
        <w:rPr>
          <w:rFonts w:ascii="Arial" w:hAnsi="Arial" w:cs="Arial"/>
        </w:rPr>
      </w:pPr>
      <w:r>
        <w:rPr>
          <w:rFonts w:ascii="Arial" w:hAnsi="Arial" w:cs="Arial"/>
        </w:rPr>
        <w:t>Le Ministère de la transition écologique et solidaire et Régions de France, accompagnés de l’Agence française pour la biodiversité (AFB) et des Agences de l’eau ont  lancé en 2019 l’initiative « </w:t>
      </w:r>
      <w:r>
        <w:rPr>
          <w:rFonts w:ascii="Arial" w:hAnsi="Arial" w:cs="Arial"/>
          <w:i/>
          <w:iCs/>
        </w:rPr>
        <w:t>Territoires engagés pour la nature »</w:t>
      </w:r>
      <w:r>
        <w:rPr>
          <w:rFonts w:ascii="Arial" w:hAnsi="Arial" w:cs="Arial"/>
        </w:rPr>
        <w:t> dont le but est de mobiliser les collectivités et les acteurs locaux autour de projets en faveur de la biodiversité.</w:t>
      </w:r>
    </w:p>
    <w:p w:rsidR="005E77D8" w:rsidRDefault="005E77D8" w:rsidP="005E77D8">
      <w:pPr>
        <w:spacing w:after="0" w:line="240" w:lineRule="auto"/>
        <w:jc w:val="both"/>
        <w:rPr>
          <w:rFonts w:ascii="Arial" w:hAnsi="Arial" w:cs="Arial"/>
          <w:b/>
          <w:bCs/>
          <w:sz w:val="24"/>
          <w:szCs w:val="24"/>
          <w:lang w:eastAsia="fr-FR"/>
        </w:rPr>
      </w:pPr>
    </w:p>
    <w:p w:rsidR="005E77D8" w:rsidRDefault="005E77D8" w:rsidP="005E77D8">
      <w:pPr>
        <w:spacing w:after="0" w:line="240" w:lineRule="auto"/>
        <w:jc w:val="both"/>
        <w:rPr>
          <w:rFonts w:ascii="Arial" w:hAnsi="Arial" w:cs="Arial"/>
        </w:rPr>
      </w:pPr>
      <w:r>
        <w:rPr>
          <w:rFonts w:ascii="Arial" w:hAnsi="Arial" w:cs="Arial"/>
        </w:rPr>
        <w:t>Cette initiative se décline dans les régions sous la gouvernance d’un collectif régional.</w:t>
      </w:r>
      <w:r>
        <w:rPr>
          <w:rFonts w:ascii="Arial" w:hAnsi="Arial" w:cs="Arial"/>
        </w:rPr>
        <w:br/>
        <w:t>En Normandie, il est constitué de la Région, cheffe de file en matière de biodiversité, de l’Agence française pour la biodiversité, de l</w:t>
      </w:r>
      <w:r w:rsidR="00C531B5">
        <w:rPr>
          <w:rFonts w:ascii="Arial" w:hAnsi="Arial" w:cs="Arial"/>
        </w:rPr>
        <w:t>’Etat</w:t>
      </w:r>
      <w:r>
        <w:rPr>
          <w:rFonts w:ascii="Arial" w:hAnsi="Arial" w:cs="Arial"/>
        </w:rPr>
        <w:t xml:space="preserve">, des Agences de l’eau Seine-Normandie et Loire-Bretagne, et de l’Association de préfiguration du GIP Agence normande de la biodiversité et du développement durable (GIP ANBDD). Cette dernière est chargée de déployer et d'animer le dispositif. </w:t>
      </w:r>
    </w:p>
    <w:p w:rsidR="005E77D8" w:rsidRDefault="005E77D8" w:rsidP="005E77D8">
      <w:pPr>
        <w:spacing w:after="0" w:line="240" w:lineRule="auto"/>
        <w:jc w:val="both"/>
        <w:rPr>
          <w:rFonts w:ascii="Arial" w:hAnsi="Arial" w:cs="Arial"/>
        </w:rPr>
      </w:pPr>
    </w:p>
    <w:p w:rsidR="005E77D8" w:rsidRDefault="005E77D8" w:rsidP="005E77D8">
      <w:pPr>
        <w:spacing w:after="120" w:line="240" w:lineRule="auto"/>
        <w:jc w:val="both"/>
        <w:rPr>
          <w:rFonts w:ascii="Arial" w:hAnsi="Arial" w:cs="Arial"/>
          <w:b/>
          <w:bCs/>
          <w:sz w:val="24"/>
          <w:szCs w:val="24"/>
        </w:rPr>
      </w:pPr>
      <w:r>
        <w:rPr>
          <w:rFonts w:ascii="Arial" w:hAnsi="Arial" w:cs="Arial"/>
          <w:b/>
          <w:bCs/>
          <w:sz w:val="24"/>
          <w:szCs w:val="24"/>
        </w:rPr>
        <w:t xml:space="preserve">18 collectivités normandes lauréates </w:t>
      </w:r>
    </w:p>
    <w:p w:rsidR="005E77D8" w:rsidRDefault="005E77D8" w:rsidP="005E77D8">
      <w:pPr>
        <w:spacing w:after="0" w:line="240" w:lineRule="auto"/>
        <w:jc w:val="both"/>
        <w:rPr>
          <w:rFonts w:ascii="Arial" w:hAnsi="Arial" w:cs="Arial"/>
        </w:rPr>
      </w:pPr>
      <w:r>
        <w:rPr>
          <w:rFonts w:ascii="Arial" w:hAnsi="Arial" w:cs="Arial"/>
        </w:rPr>
        <w:t>Le dispositif a été lancé à l’été 2019 en Normandie. Des réunions d’informations ont été organisées pour présenter le dispositif aux structures pouvant accompagner les collectivités dans cette démarche (Parcs naturels régionaux, Conservatoires d’espaces naturels, associations naturalistes…), puis aux collectivités elles-mêmes.</w:t>
      </w:r>
    </w:p>
    <w:p w:rsidR="005E77D8" w:rsidRDefault="005E77D8" w:rsidP="005E77D8">
      <w:pPr>
        <w:spacing w:after="0" w:line="240" w:lineRule="auto"/>
        <w:jc w:val="both"/>
        <w:rPr>
          <w:rFonts w:ascii="Arial" w:hAnsi="Arial" w:cs="Arial"/>
        </w:rPr>
      </w:pPr>
    </w:p>
    <w:p w:rsidR="005E77D8" w:rsidRDefault="005E77D8" w:rsidP="005E77D8">
      <w:pPr>
        <w:spacing w:after="0" w:line="240" w:lineRule="auto"/>
        <w:jc w:val="both"/>
        <w:rPr>
          <w:rFonts w:ascii="Arial" w:hAnsi="Arial" w:cs="Arial"/>
        </w:rPr>
      </w:pPr>
      <w:r>
        <w:rPr>
          <w:rFonts w:ascii="Arial" w:hAnsi="Arial" w:cs="Arial"/>
        </w:rPr>
        <w:lastRenderedPageBreak/>
        <w:t xml:space="preserve">Un appel à candidature a ensuite été lancé pour recenser les collectivités désireuses de s'engager dans ce dispositif et de bénéficier </w:t>
      </w:r>
      <w:r w:rsidRPr="00690645">
        <w:rPr>
          <w:rFonts w:ascii="Arial" w:hAnsi="Arial" w:cs="Arial"/>
        </w:rPr>
        <w:t xml:space="preserve">ainsi d'un accompagnement </w:t>
      </w:r>
      <w:r w:rsidR="00690645" w:rsidRPr="00690645">
        <w:rPr>
          <w:rFonts w:ascii="Arial" w:hAnsi="Arial" w:cs="Arial"/>
        </w:rPr>
        <w:t xml:space="preserve">technique. </w:t>
      </w:r>
    </w:p>
    <w:p w:rsidR="000E6AB1" w:rsidRDefault="000E6AB1" w:rsidP="005E77D8">
      <w:pPr>
        <w:spacing w:after="0" w:line="240" w:lineRule="auto"/>
        <w:jc w:val="both"/>
        <w:rPr>
          <w:rFonts w:ascii="Arial" w:hAnsi="Arial" w:cs="Arial"/>
        </w:rPr>
      </w:pPr>
    </w:p>
    <w:p w:rsidR="005E77D8" w:rsidRDefault="005E77D8" w:rsidP="005E77D8">
      <w:pPr>
        <w:spacing w:after="0" w:line="240" w:lineRule="auto"/>
        <w:jc w:val="both"/>
        <w:rPr>
          <w:rFonts w:ascii="Arial" w:hAnsi="Arial" w:cs="Arial"/>
        </w:rPr>
      </w:pPr>
      <w:r>
        <w:rPr>
          <w:rFonts w:ascii="Arial" w:hAnsi="Arial" w:cs="Arial"/>
        </w:rPr>
        <w:t xml:space="preserve">Le collectif régional s’est réuni 2 fois en octobre pour examiner les dossiers. Le jury s’est </w:t>
      </w:r>
      <w:r w:rsidRPr="005E77D8">
        <w:rPr>
          <w:rFonts w:ascii="Arial" w:hAnsi="Arial" w:cs="Arial"/>
        </w:rPr>
        <w:t>attaché à la volonté d’engagement des collectivités sur les prochaines années et à la dynamique globale de prise en compte de la préservation de la biodiversité sur tous les pans de leurs compétences. Le dispositif reconnait ainsi non seulement les collectivités déjà très investies dans la préservation de la biodiversité mais également celles initiant des actions.</w:t>
      </w:r>
    </w:p>
    <w:p w:rsidR="005E77D8" w:rsidRDefault="005E77D8" w:rsidP="005E77D8">
      <w:pPr>
        <w:spacing w:after="0" w:line="240" w:lineRule="auto"/>
        <w:jc w:val="both"/>
        <w:rPr>
          <w:rFonts w:ascii="Arial" w:hAnsi="Arial" w:cs="Arial"/>
        </w:rPr>
      </w:pPr>
    </w:p>
    <w:p w:rsidR="005E77D8" w:rsidRDefault="005E77D8" w:rsidP="005E77D8">
      <w:pPr>
        <w:spacing w:after="0" w:line="240" w:lineRule="auto"/>
        <w:jc w:val="both"/>
        <w:rPr>
          <w:rFonts w:ascii="Arial" w:hAnsi="Arial" w:cs="Arial"/>
        </w:rPr>
      </w:pPr>
      <w:r>
        <w:rPr>
          <w:rFonts w:ascii="Arial" w:hAnsi="Arial" w:cs="Arial"/>
        </w:rPr>
        <w:t>18 candidatures ont été retenues :</w:t>
      </w:r>
    </w:p>
    <w:p w:rsidR="005E77D8" w:rsidRDefault="005E77D8" w:rsidP="005E77D8">
      <w:pPr>
        <w:spacing w:after="0" w:line="240" w:lineRule="auto"/>
        <w:jc w:val="both"/>
        <w:rPr>
          <w:rFonts w:ascii="Arial" w:hAnsi="Arial" w:cs="Arial"/>
        </w:rPr>
      </w:pPr>
    </w:p>
    <w:p w:rsidR="005E77D8" w:rsidRDefault="005E77D8" w:rsidP="005E77D8">
      <w:pPr>
        <w:spacing w:after="120" w:line="240" w:lineRule="auto"/>
        <w:jc w:val="both"/>
        <w:rPr>
          <w:rFonts w:ascii="Arial" w:hAnsi="Arial" w:cs="Arial"/>
          <w:b/>
          <w:bCs/>
          <w:color w:val="000000"/>
          <w:u w:val="single"/>
        </w:rPr>
      </w:pPr>
      <w:r>
        <w:rPr>
          <w:rFonts w:ascii="Arial" w:hAnsi="Arial" w:cs="Arial"/>
          <w:b/>
          <w:bCs/>
          <w:color w:val="000000"/>
          <w:u w:val="single"/>
        </w:rPr>
        <w:t>Les Etablissement Publics de Coopération Intercommunale (EPCI)</w:t>
      </w:r>
      <w:r>
        <w:rPr>
          <w:rFonts w:ascii="Arial" w:hAnsi="Arial" w:cs="Arial"/>
          <w:b/>
          <w:bCs/>
          <w:color w:val="000000"/>
        </w:rPr>
        <w:t xml:space="preserve"> :</w:t>
      </w:r>
    </w:p>
    <w:p w:rsidR="005E77D8" w:rsidRDefault="005E77D8" w:rsidP="005E77D8">
      <w:pPr>
        <w:numPr>
          <w:ilvl w:val="0"/>
          <w:numId w:val="4"/>
        </w:numPr>
        <w:spacing w:after="0" w:line="240" w:lineRule="auto"/>
        <w:jc w:val="both"/>
        <w:rPr>
          <w:rFonts w:ascii="Arial" w:eastAsia="Times New Roman" w:hAnsi="Arial" w:cs="Arial"/>
          <w:color w:val="000000"/>
        </w:rPr>
      </w:pPr>
      <w:r>
        <w:rPr>
          <w:rFonts w:ascii="Arial" w:eastAsia="Times New Roman" w:hAnsi="Arial" w:cs="Arial"/>
          <w:color w:val="000000"/>
        </w:rPr>
        <w:t>Caux Seine Agglo</w:t>
      </w:r>
    </w:p>
    <w:p w:rsidR="005E77D8" w:rsidRDefault="005E77D8" w:rsidP="005E77D8">
      <w:pPr>
        <w:numPr>
          <w:ilvl w:val="0"/>
          <w:numId w:val="4"/>
        </w:numPr>
        <w:spacing w:after="0" w:line="240" w:lineRule="auto"/>
        <w:jc w:val="both"/>
        <w:rPr>
          <w:rFonts w:ascii="Arial" w:eastAsia="Times New Roman" w:hAnsi="Arial" w:cs="Arial"/>
        </w:rPr>
      </w:pPr>
      <w:r>
        <w:rPr>
          <w:rFonts w:ascii="Arial" w:eastAsia="Times New Roman" w:hAnsi="Arial" w:cs="Arial"/>
          <w:color w:val="000000"/>
        </w:rPr>
        <w:t>Communauté d’Agglomération Seine Eure</w:t>
      </w:r>
    </w:p>
    <w:p w:rsidR="005E77D8" w:rsidRDefault="005E77D8" w:rsidP="005E77D8">
      <w:pPr>
        <w:numPr>
          <w:ilvl w:val="0"/>
          <w:numId w:val="4"/>
        </w:numPr>
        <w:spacing w:after="0" w:line="240" w:lineRule="auto"/>
        <w:jc w:val="both"/>
        <w:rPr>
          <w:rFonts w:ascii="Arial" w:eastAsia="Times New Roman" w:hAnsi="Arial" w:cs="Arial"/>
          <w:color w:val="000000"/>
        </w:rPr>
      </w:pPr>
      <w:r>
        <w:rPr>
          <w:rFonts w:ascii="Arial" w:eastAsia="Times New Roman" w:hAnsi="Arial" w:cs="Arial"/>
          <w:color w:val="000000"/>
        </w:rPr>
        <w:t>Communauté de Communes Yvetot Normandie</w:t>
      </w:r>
    </w:p>
    <w:p w:rsidR="005E77D8" w:rsidRDefault="005E77D8" w:rsidP="005E77D8">
      <w:pPr>
        <w:numPr>
          <w:ilvl w:val="0"/>
          <w:numId w:val="4"/>
        </w:numPr>
        <w:spacing w:after="0" w:line="240" w:lineRule="auto"/>
        <w:jc w:val="both"/>
        <w:rPr>
          <w:rFonts w:ascii="Arial" w:eastAsia="Times New Roman" w:hAnsi="Arial" w:cs="Arial"/>
        </w:rPr>
      </w:pPr>
      <w:r>
        <w:rPr>
          <w:rFonts w:ascii="Arial" w:eastAsia="Times New Roman" w:hAnsi="Arial" w:cs="Arial"/>
          <w:color w:val="000000"/>
        </w:rPr>
        <w:t>Le Havre Seine Métropole</w:t>
      </w:r>
    </w:p>
    <w:p w:rsidR="005E77D8" w:rsidRDefault="005E77D8" w:rsidP="005E77D8">
      <w:pPr>
        <w:numPr>
          <w:ilvl w:val="0"/>
          <w:numId w:val="4"/>
        </w:numPr>
        <w:spacing w:after="0" w:line="240" w:lineRule="auto"/>
        <w:jc w:val="both"/>
        <w:rPr>
          <w:rFonts w:ascii="Arial" w:eastAsia="Times New Roman" w:hAnsi="Arial" w:cs="Arial"/>
          <w:color w:val="000000"/>
        </w:rPr>
      </w:pPr>
      <w:r>
        <w:rPr>
          <w:rFonts w:ascii="Arial" w:eastAsia="Times New Roman" w:hAnsi="Arial" w:cs="Arial"/>
          <w:color w:val="000000"/>
        </w:rPr>
        <w:t>Métropole Rouen Normandie</w:t>
      </w:r>
    </w:p>
    <w:p w:rsidR="005E77D8" w:rsidRDefault="005E77D8" w:rsidP="005E77D8">
      <w:pPr>
        <w:spacing w:after="0" w:line="240" w:lineRule="auto"/>
        <w:ind w:left="720"/>
        <w:jc w:val="both"/>
        <w:rPr>
          <w:rFonts w:ascii="Arial" w:hAnsi="Arial" w:cs="Arial"/>
          <w:color w:val="000000"/>
        </w:rPr>
      </w:pPr>
    </w:p>
    <w:p w:rsidR="005E77D8" w:rsidRDefault="005E77D8" w:rsidP="005E77D8">
      <w:pPr>
        <w:spacing w:after="120" w:line="240" w:lineRule="auto"/>
        <w:jc w:val="both"/>
        <w:rPr>
          <w:rFonts w:ascii="Arial" w:hAnsi="Arial" w:cs="Arial"/>
          <w:b/>
          <w:bCs/>
          <w:color w:val="000000"/>
          <w:u w:val="single"/>
        </w:rPr>
      </w:pPr>
      <w:r>
        <w:rPr>
          <w:rFonts w:ascii="Arial" w:hAnsi="Arial" w:cs="Arial"/>
          <w:b/>
          <w:bCs/>
          <w:color w:val="000000"/>
          <w:u w:val="single"/>
        </w:rPr>
        <w:t>Les communes :</w:t>
      </w:r>
    </w:p>
    <w:p w:rsidR="005E77D8" w:rsidRDefault="005E77D8" w:rsidP="005E77D8">
      <w:pPr>
        <w:numPr>
          <w:ilvl w:val="0"/>
          <w:numId w:val="5"/>
        </w:numPr>
        <w:spacing w:after="0" w:line="240" w:lineRule="auto"/>
        <w:jc w:val="both"/>
        <w:rPr>
          <w:rFonts w:ascii="Arial" w:eastAsia="Times New Roman" w:hAnsi="Arial" w:cs="Arial"/>
        </w:rPr>
      </w:pPr>
      <w:proofErr w:type="spellStart"/>
      <w:r>
        <w:rPr>
          <w:rFonts w:ascii="Arial" w:eastAsia="Times New Roman" w:hAnsi="Arial" w:cs="Arial"/>
          <w:color w:val="000000"/>
        </w:rPr>
        <w:t>Alizay</w:t>
      </w:r>
      <w:proofErr w:type="spellEnd"/>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Ville de Caen</w:t>
      </w:r>
    </w:p>
    <w:p w:rsidR="005E77D8" w:rsidRDefault="005E77D8" w:rsidP="005E77D8">
      <w:pPr>
        <w:numPr>
          <w:ilvl w:val="0"/>
          <w:numId w:val="5"/>
        </w:numPr>
        <w:spacing w:after="0" w:line="240" w:lineRule="auto"/>
        <w:jc w:val="both"/>
        <w:rPr>
          <w:rFonts w:ascii="Arial" w:eastAsia="Times New Roman" w:hAnsi="Arial" w:cs="Arial"/>
        </w:rPr>
      </w:pPr>
      <w:r>
        <w:rPr>
          <w:rFonts w:ascii="Arial" w:eastAsia="Times New Roman" w:hAnsi="Arial" w:cs="Arial"/>
          <w:color w:val="000000"/>
        </w:rPr>
        <w:t>Canteleu</w:t>
      </w:r>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Eu</w:t>
      </w:r>
    </w:p>
    <w:p w:rsidR="005E77D8" w:rsidRDefault="005E77D8" w:rsidP="005E77D8">
      <w:pPr>
        <w:numPr>
          <w:ilvl w:val="0"/>
          <w:numId w:val="5"/>
        </w:numPr>
        <w:spacing w:after="0" w:line="240" w:lineRule="auto"/>
        <w:jc w:val="both"/>
        <w:rPr>
          <w:rFonts w:ascii="Arial" w:eastAsia="Times New Roman" w:hAnsi="Arial" w:cs="Arial"/>
        </w:rPr>
      </w:pPr>
      <w:r>
        <w:rPr>
          <w:rFonts w:ascii="Arial" w:eastAsia="Times New Roman" w:hAnsi="Arial" w:cs="Arial"/>
          <w:color w:val="000000"/>
        </w:rPr>
        <w:t>Ville du Havre </w:t>
      </w:r>
    </w:p>
    <w:p w:rsidR="005E77D8" w:rsidRDefault="005E77D8" w:rsidP="005E77D8">
      <w:pPr>
        <w:numPr>
          <w:ilvl w:val="0"/>
          <w:numId w:val="5"/>
        </w:numPr>
        <w:spacing w:after="0" w:line="240" w:lineRule="auto"/>
        <w:jc w:val="both"/>
        <w:rPr>
          <w:rFonts w:ascii="Arial" w:eastAsia="Times New Roman" w:hAnsi="Arial" w:cs="Arial"/>
          <w:color w:val="000000"/>
        </w:rPr>
      </w:pPr>
      <w:proofErr w:type="spellStart"/>
      <w:r>
        <w:rPr>
          <w:rFonts w:ascii="Arial" w:eastAsia="Times New Roman" w:hAnsi="Arial" w:cs="Arial"/>
          <w:color w:val="000000"/>
        </w:rPr>
        <w:t>Longchamps</w:t>
      </w:r>
      <w:proofErr w:type="spellEnd"/>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Malaunay</w:t>
      </w:r>
    </w:p>
    <w:p w:rsidR="005E77D8" w:rsidRDefault="005E77D8" w:rsidP="005E77D8">
      <w:pPr>
        <w:numPr>
          <w:ilvl w:val="0"/>
          <w:numId w:val="5"/>
        </w:numPr>
        <w:spacing w:after="0" w:line="240" w:lineRule="auto"/>
        <w:jc w:val="both"/>
        <w:rPr>
          <w:rFonts w:ascii="Arial" w:eastAsia="Times New Roman" w:hAnsi="Arial" w:cs="Arial"/>
          <w:color w:val="000000"/>
        </w:rPr>
      </w:pPr>
      <w:proofErr w:type="spellStart"/>
      <w:r>
        <w:rPr>
          <w:rFonts w:ascii="Arial" w:eastAsia="Times New Roman" w:hAnsi="Arial" w:cs="Arial"/>
          <w:color w:val="000000"/>
        </w:rPr>
        <w:t>Mesnière</w:t>
      </w:r>
      <w:proofErr w:type="spellEnd"/>
      <w:r>
        <w:rPr>
          <w:rFonts w:ascii="Arial" w:eastAsia="Times New Roman" w:hAnsi="Arial" w:cs="Arial"/>
          <w:color w:val="000000"/>
        </w:rPr>
        <w:t xml:space="preserve"> en Bray</w:t>
      </w:r>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Mont Saint Aignan</w:t>
      </w:r>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Montivilliers</w:t>
      </w:r>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Notre Dame de l'Isle</w:t>
      </w:r>
    </w:p>
    <w:p w:rsidR="005E77D8" w:rsidRDefault="005E77D8" w:rsidP="005E77D8">
      <w:pPr>
        <w:numPr>
          <w:ilvl w:val="0"/>
          <w:numId w:val="5"/>
        </w:numPr>
        <w:spacing w:after="0" w:line="240" w:lineRule="auto"/>
        <w:jc w:val="both"/>
        <w:rPr>
          <w:rFonts w:ascii="Arial" w:eastAsia="Times New Roman" w:hAnsi="Arial" w:cs="Arial"/>
          <w:color w:val="000000"/>
        </w:rPr>
      </w:pPr>
      <w:r>
        <w:rPr>
          <w:rFonts w:ascii="Arial" w:eastAsia="Times New Roman" w:hAnsi="Arial" w:cs="Arial"/>
          <w:color w:val="000000"/>
        </w:rPr>
        <w:t>Ouistreham</w:t>
      </w:r>
    </w:p>
    <w:p w:rsidR="005E77D8" w:rsidRDefault="005E77D8" w:rsidP="005E77D8">
      <w:pPr>
        <w:numPr>
          <w:ilvl w:val="0"/>
          <w:numId w:val="5"/>
        </w:numPr>
        <w:spacing w:after="0" w:line="240" w:lineRule="auto"/>
        <w:jc w:val="both"/>
        <w:rPr>
          <w:rFonts w:ascii="Arial" w:eastAsia="Times New Roman" w:hAnsi="Arial" w:cs="Arial"/>
        </w:rPr>
      </w:pPr>
      <w:r>
        <w:rPr>
          <w:rFonts w:ascii="Arial" w:eastAsia="Times New Roman" w:hAnsi="Arial" w:cs="Arial"/>
          <w:color w:val="000000"/>
        </w:rPr>
        <w:t>Saint Maurice d'</w:t>
      </w:r>
      <w:proofErr w:type="spellStart"/>
      <w:r>
        <w:rPr>
          <w:rFonts w:ascii="Arial" w:eastAsia="Times New Roman" w:hAnsi="Arial" w:cs="Arial"/>
          <w:color w:val="000000"/>
        </w:rPr>
        <w:t>Etelan</w:t>
      </w:r>
      <w:proofErr w:type="spellEnd"/>
    </w:p>
    <w:p w:rsidR="005E77D8" w:rsidRDefault="005E77D8" w:rsidP="005E77D8">
      <w:pPr>
        <w:spacing w:after="0" w:line="240" w:lineRule="auto"/>
        <w:jc w:val="both"/>
        <w:rPr>
          <w:rFonts w:ascii="Arial" w:hAnsi="Arial" w:cs="Arial"/>
        </w:rPr>
      </w:pPr>
    </w:p>
    <w:p w:rsidR="005E77D8" w:rsidRDefault="005E77D8" w:rsidP="005E77D8">
      <w:pPr>
        <w:spacing w:after="0" w:line="240" w:lineRule="auto"/>
        <w:jc w:val="both"/>
        <w:rPr>
          <w:rFonts w:ascii="Arial" w:hAnsi="Arial" w:cs="Arial"/>
        </w:rPr>
      </w:pPr>
      <w:r>
        <w:rPr>
          <w:rFonts w:ascii="Arial" w:hAnsi="Arial" w:cs="Arial"/>
        </w:rPr>
        <w:t xml:space="preserve">Les collectivités lauréates ont vocation à constituer un réseau se réunissant régulièrement pour préparer, suivre, développer et échanger sur leurs plans d'action. </w:t>
      </w:r>
    </w:p>
    <w:p w:rsidR="005E77D8" w:rsidRDefault="005E77D8" w:rsidP="005E77D8">
      <w:pPr>
        <w:spacing w:after="0" w:line="240" w:lineRule="auto"/>
        <w:rPr>
          <w:rFonts w:ascii="Arial" w:hAnsi="Arial" w:cs="Arial"/>
        </w:rPr>
      </w:pPr>
    </w:p>
    <w:p w:rsidR="005E77D8" w:rsidRDefault="005E77D8" w:rsidP="005E77D8">
      <w:pPr>
        <w:spacing w:after="0" w:line="240" w:lineRule="auto"/>
        <w:jc w:val="both"/>
        <w:rPr>
          <w:rFonts w:ascii="Arial" w:hAnsi="Arial" w:cs="Arial"/>
        </w:rPr>
      </w:pPr>
      <w:r>
        <w:rPr>
          <w:rFonts w:ascii="Arial" w:hAnsi="Arial" w:cs="Arial"/>
        </w:rPr>
        <w:t>Un second appel à candidature sera lancé en 2020 pour faire émerger de nouveaux « Territoires engagés pour la Nature ».</w:t>
      </w:r>
    </w:p>
    <w:p w:rsidR="005E77D8" w:rsidRDefault="005E77D8" w:rsidP="005E77D8">
      <w:pPr>
        <w:spacing w:after="0" w:line="240" w:lineRule="auto"/>
        <w:jc w:val="both"/>
        <w:rPr>
          <w:rFonts w:ascii="Arial" w:hAnsi="Arial" w:cs="Arial"/>
          <w:sz w:val="24"/>
          <w:szCs w:val="24"/>
          <w:u w:val="single"/>
        </w:rPr>
      </w:pPr>
    </w:p>
    <w:p w:rsidR="005E77D8" w:rsidRDefault="005E77D8" w:rsidP="005E77D8">
      <w:pPr>
        <w:spacing w:after="0" w:line="240" w:lineRule="auto"/>
        <w:jc w:val="both"/>
        <w:rPr>
          <w:rFonts w:ascii="Arial" w:hAnsi="Arial" w:cs="Arial"/>
          <w:u w:val="single"/>
        </w:rPr>
      </w:pPr>
    </w:p>
    <w:p w:rsidR="005E77D8" w:rsidRDefault="005E77D8" w:rsidP="005E77D8">
      <w:pPr>
        <w:spacing w:after="0" w:line="240" w:lineRule="auto"/>
        <w:jc w:val="both"/>
        <w:rPr>
          <w:rFonts w:ascii="Arial" w:hAnsi="Arial" w:cs="Arial"/>
        </w:rPr>
      </w:pPr>
      <w:r>
        <w:rPr>
          <w:rFonts w:ascii="Arial" w:hAnsi="Arial" w:cs="Arial"/>
          <w:u w:val="single"/>
        </w:rPr>
        <w:t>Contact presse Région Normandie</w:t>
      </w:r>
      <w:r>
        <w:rPr>
          <w:rFonts w:ascii="Arial" w:hAnsi="Arial" w:cs="Arial"/>
        </w:rPr>
        <w:t xml:space="preserve"> : </w:t>
      </w:r>
    </w:p>
    <w:p w:rsidR="005E77D8" w:rsidRDefault="005E77D8" w:rsidP="005E77D8">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02 31 06 98 96 / 06 42 08 11 68  </w:t>
      </w:r>
      <w:hyperlink r:id="rId12" w:history="1">
        <w:r>
          <w:rPr>
            <w:rStyle w:val="Lienhypertexte"/>
            <w:rFonts w:ascii="Arial" w:hAnsi="Arial" w:cs="Arial"/>
          </w:rPr>
          <w:t>-charlotte.chanteloup@normandie.fr</w:t>
        </w:r>
      </w:hyperlink>
    </w:p>
    <w:p w:rsidR="00437E3B" w:rsidRDefault="00437E3B" w:rsidP="00437E3B">
      <w:pPr>
        <w:jc w:val="right"/>
        <w:rPr>
          <w:rFonts w:ascii="Arial" w:hAnsi="Arial" w:cs="Arial"/>
        </w:rPr>
      </w:pPr>
    </w:p>
    <w:p w:rsidR="008F5C29" w:rsidRDefault="008F5C29" w:rsidP="008F5C29">
      <w:pPr>
        <w:jc w:val="both"/>
        <w:rPr>
          <w:rFonts w:ascii="Arial" w:hAnsi="Arial" w:cs="Arial"/>
        </w:rPr>
      </w:pPr>
    </w:p>
    <w:p w:rsidR="00437E3B" w:rsidRPr="00437E3B" w:rsidRDefault="00437E3B" w:rsidP="00437E3B">
      <w:pPr>
        <w:jc w:val="right"/>
        <w:rPr>
          <w:rFonts w:ascii="Arial" w:hAnsi="Arial" w:cs="Arial"/>
        </w:rPr>
      </w:pPr>
    </w:p>
    <w:sectPr w:rsidR="00437E3B" w:rsidRPr="00437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6B6"/>
    <w:multiLevelType w:val="hybridMultilevel"/>
    <w:tmpl w:val="34DEA60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FA6925"/>
    <w:multiLevelType w:val="multilevel"/>
    <w:tmpl w:val="883281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64861"/>
    <w:multiLevelType w:val="hybridMultilevel"/>
    <w:tmpl w:val="BC20D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9A"/>
    <w:rsid w:val="000E6AB1"/>
    <w:rsid w:val="00112DF3"/>
    <w:rsid w:val="00136C92"/>
    <w:rsid w:val="0017329A"/>
    <w:rsid w:val="003E1148"/>
    <w:rsid w:val="00437E3B"/>
    <w:rsid w:val="0051751B"/>
    <w:rsid w:val="005E77D8"/>
    <w:rsid w:val="00690645"/>
    <w:rsid w:val="008F5C29"/>
    <w:rsid w:val="00982C40"/>
    <w:rsid w:val="009E6DDA"/>
    <w:rsid w:val="00C531B5"/>
    <w:rsid w:val="00EB3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547A9-9714-4780-A703-DE394A5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3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5E77D8"/>
    <w:rPr>
      <w:color w:val="0563C1"/>
      <w:u w:val="single"/>
    </w:rPr>
  </w:style>
  <w:style w:type="paragraph" w:styleId="Textedebulles">
    <w:name w:val="Balloon Text"/>
    <w:basedOn w:val="Normal"/>
    <w:link w:val="TextedebullesCar"/>
    <w:uiPriority w:val="99"/>
    <w:semiHidden/>
    <w:unhideWhenUsed/>
    <w:rsid w:val="000E6A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6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3412</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cp:revision>
  <cp:lastPrinted>2019-12-05T15:53:00Z</cp:lastPrinted>
  <dcterms:created xsi:type="dcterms:W3CDTF">2019-12-05T17:08:00Z</dcterms:created>
  <dcterms:modified xsi:type="dcterms:W3CDTF">2019-12-05T17:08:00Z</dcterms:modified>
</cp:coreProperties>
</file>